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E52F" w14:textId="77777777" w:rsidR="001939E7" w:rsidRPr="001D7646" w:rsidRDefault="001939E7" w:rsidP="001939E7">
      <w:pPr>
        <w:rPr>
          <w:rFonts w:cstheme="minorHAnsi"/>
          <w:b/>
          <w:bCs/>
          <w:i/>
          <w:iCs/>
          <w:color w:val="FF0000"/>
          <w:sz w:val="20"/>
          <w:szCs w:val="20"/>
          <w:highlight w:val="yellow"/>
        </w:rPr>
      </w:pPr>
      <w:r w:rsidRPr="001D7646">
        <w:rPr>
          <w:rFonts w:cstheme="minorHAnsi"/>
          <w:b/>
          <w:bCs/>
          <w:i/>
          <w:iCs/>
          <w:color w:val="FF0000"/>
          <w:sz w:val="20"/>
          <w:szCs w:val="20"/>
          <w:highlight w:val="yellow"/>
        </w:rPr>
        <w:t xml:space="preserve">PLEASE READ </w:t>
      </w:r>
      <w:r>
        <w:rPr>
          <w:rFonts w:cstheme="minorHAnsi"/>
          <w:b/>
          <w:bCs/>
          <w:i/>
          <w:iCs/>
          <w:color w:val="FF0000"/>
          <w:sz w:val="20"/>
          <w:szCs w:val="20"/>
          <w:highlight w:val="yellow"/>
        </w:rPr>
        <w:t xml:space="preserve">AND DELETE </w:t>
      </w:r>
      <w:r w:rsidRPr="001D7646">
        <w:rPr>
          <w:rFonts w:cstheme="minorHAnsi"/>
          <w:b/>
          <w:bCs/>
          <w:i/>
          <w:iCs/>
          <w:color w:val="FF0000"/>
          <w:sz w:val="20"/>
          <w:szCs w:val="20"/>
          <w:highlight w:val="yellow"/>
        </w:rPr>
        <w:t>BEFORE USING:</w:t>
      </w:r>
    </w:p>
    <w:p w14:paraId="5052F46B" w14:textId="77777777" w:rsidR="001939E7" w:rsidRPr="001D7646" w:rsidRDefault="001939E7" w:rsidP="001939E7">
      <w:pPr>
        <w:pStyle w:val="ListParagraph"/>
        <w:numPr>
          <w:ilvl w:val="0"/>
          <w:numId w:val="1"/>
        </w:numPr>
        <w:rPr>
          <w:rFonts w:asciiTheme="minorHAnsi" w:hAnsiTheme="minorHAnsi" w:cstheme="minorHAnsi"/>
          <w:i/>
          <w:iCs/>
          <w:color w:val="FF0000"/>
          <w:sz w:val="20"/>
          <w:szCs w:val="20"/>
          <w:highlight w:val="yellow"/>
        </w:rPr>
      </w:pPr>
      <w:r w:rsidRPr="001D7646">
        <w:rPr>
          <w:rFonts w:asciiTheme="minorHAnsi" w:hAnsiTheme="minorHAnsi" w:cstheme="minorHAnsi"/>
          <w:i/>
          <w:iCs/>
          <w:color w:val="FF0000"/>
          <w:sz w:val="20"/>
          <w:szCs w:val="20"/>
          <w:highlight w:val="yellow"/>
        </w:rPr>
        <w:t xml:space="preserve">Highlighted fields are the </w:t>
      </w:r>
      <w:proofErr w:type="spellStart"/>
      <w:r w:rsidRPr="001D7646">
        <w:rPr>
          <w:rFonts w:asciiTheme="minorHAnsi" w:hAnsiTheme="minorHAnsi" w:cstheme="minorHAnsi"/>
          <w:i/>
          <w:iCs/>
          <w:color w:val="FF0000"/>
          <w:sz w:val="20"/>
          <w:szCs w:val="20"/>
          <w:highlight w:val="yellow"/>
        </w:rPr>
        <w:t>Bryt</w:t>
      </w:r>
      <w:proofErr w:type="spellEnd"/>
      <w:r w:rsidRPr="001D7646">
        <w:rPr>
          <w:rFonts w:asciiTheme="minorHAnsi" w:hAnsiTheme="minorHAnsi" w:cstheme="minorHAnsi"/>
          <w:i/>
          <w:iCs/>
          <w:color w:val="FF0000"/>
          <w:sz w:val="20"/>
          <w:szCs w:val="20"/>
          <w:highlight w:val="yellow"/>
        </w:rPr>
        <w:t xml:space="preserve"> document variables used in this sample.</w:t>
      </w:r>
    </w:p>
    <w:p w14:paraId="19779D7E" w14:textId="77777777" w:rsidR="001939E7" w:rsidRPr="001D7646" w:rsidRDefault="001939E7" w:rsidP="001939E7">
      <w:pPr>
        <w:pStyle w:val="ListParagraph"/>
        <w:numPr>
          <w:ilvl w:val="0"/>
          <w:numId w:val="1"/>
        </w:numPr>
        <w:rPr>
          <w:i/>
          <w:iCs/>
          <w:color w:val="FF0000"/>
        </w:rPr>
      </w:pPr>
      <w:r w:rsidRPr="001D7646">
        <w:rPr>
          <w:rFonts w:asciiTheme="minorHAnsi" w:hAnsiTheme="minorHAnsi" w:cstheme="minorHAnsi"/>
          <w:i/>
          <w:iCs/>
          <w:color w:val="FF0000"/>
          <w:sz w:val="20"/>
          <w:szCs w:val="20"/>
          <w:highlight w:val="yellow"/>
        </w:rPr>
        <w:t xml:space="preserve">The following is a sample document template provided by </w:t>
      </w:r>
      <w:proofErr w:type="spellStart"/>
      <w:r w:rsidRPr="001D7646">
        <w:rPr>
          <w:rFonts w:asciiTheme="minorHAnsi" w:hAnsiTheme="minorHAnsi" w:cstheme="minorHAnsi"/>
          <w:i/>
          <w:iCs/>
          <w:color w:val="FF0000"/>
          <w:sz w:val="20"/>
          <w:szCs w:val="20"/>
          <w:highlight w:val="yellow"/>
        </w:rPr>
        <w:t>Bryt</w:t>
      </w:r>
      <w:proofErr w:type="spellEnd"/>
      <w:r w:rsidRPr="001D7646">
        <w:rPr>
          <w:rFonts w:asciiTheme="minorHAnsi" w:hAnsiTheme="minorHAnsi" w:cstheme="minorHAnsi"/>
          <w:i/>
          <w:iCs/>
          <w:color w:val="FF0000"/>
          <w:sz w:val="20"/>
          <w:szCs w:val="20"/>
          <w:highlight w:val="yellow"/>
        </w:rPr>
        <w:t>.  These samples are not intended to be legal documents as laws and regulations vary greatly by state and by type of business.  It is important to have your document templates reviewed by your legal counsel before use. </w:t>
      </w:r>
    </w:p>
    <w:p w14:paraId="3F149DED" w14:textId="214913E0" w:rsidR="001939E7" w:rsidRPr="003746B4" w:rsidRDefault="001939E7" w:rsidP="001939E7">
      <w:pPr>
        <w:pStyle w:val="ListParagraph"/>
        <w:numPr>
          <w:ilvl w:val="0"/>
          <w:numId w:val="1"/>
        </w:numPr>
        <w:rPr>
          <w:i/>
          <w:iCs/>
          <w:color w:val="FF0000"/>
        </w:rPr>
      </w:pPr>
      <w:r w:rsidRPr="001D7646">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1F692E9B" w14:textId="77777777" w:rsidR="003746B4" w:rsidRPr="003746B4" w:rsidRDefault="003746B4" w:rsidP="00952F75">
      <w:pPr>
        <w:pStyle w:val="ListParagraph"/>
        <w:rPr>
          <w:i/>
          <w:iCs/>
          <w:color w:val="FF0000"/>
        </w:rPr>
      </w:pPr>
    </w:p>
    <w:p w14:paraId="5D8538CB" w14:textId="77777777" w:rsidR="001939E7" w:rsidRPr="001939E7" w:rsidRDefault="001939E7" w:rsidP="001939E7">
      <w:pPr>
        <w:rPr>
          <w:i/>
          <w:iCs/>
          <w:color w:val="FF0000"/>
        </w:rPr>
      </w:pPr>
    </w:p>
    <w:p w14:paraId="56E33166" w14:textId="023C65F2" w:rsidR="00907BCF" w:rsidRPr="00CC4381" w:rsidRDefault="00CC4381" w:rsidP="00CC4381">
      <w:pPr>
        <w:rPr>
          <w:rFonts w:cstheme="minorHAnsi"/>
          <w:b/>
          <w:bCs/>
          <w:sz w:val="32"/>
          <w:szCs w:val="32"/>
        </w:rPr>
      </w:pPr>
      <w:r w:rsidRPr="00CC4381">
        <w:rPr>
          <w:rFonts w:cstheme="minorHAnsi"/>
          <w:b/>
          <w:bCs/>
          <w:sz w:val="32"/>
          <w:szCs w:val="32"/>
        </w:rPr>
        <w:t>LENDER STATEMENT OF ACCOUNT</w:t>
      </w:r>
    </w:p>
    <w:p w14:paraId="028A5D6B" w14:textId="4E6AB7F8" w:rsidR="00CC21DC" w:rsidRDefault="00CC21DC" w:rsidP="00CC21DC">
      <w:pPr>
        <w:rPr>
          <w:rFonts w:ascii="Arial" w:hAnsi="Arial" w:cs="Arial"/>
        </w:rPr>
      </w:pPr>
    </w:p>
    <w:tbl>
      <w:tblPr>
        <w:tblStyle w:val="TableGrid"/>
        <w:tblW w:w="432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778"/>
        <w:gridCol w:w="2542"/>
      </w:tblGrid>
      <w:tr w:rsidR="001939E7" w:rsidRPr="00CC21DC" w14:paraId="718E7156" w14:textId="77777777" w:rsidTr="003746B4">
        <w:trPr>
          <w:trHeight w:val="288"/>
        </w:trPr>
        <w:tc>
          <w:tcPr>
            <w:tcW w:w="1778" w:type="dxa"/>
            <w:shd w:val="clear" w:color="auto" w:fill="000000" w:themeFill="text1"/>
          </w:tcPr>
          <w:p w14:paraId="5F57CB2B" w14:textId="77777777" w:rsidR="001939E7" w:rsidRPr="00452BF4" w:rsidRDefault="001939E7" w:rsidP="003746B4">
            <w:pPr>
              <w:ind w:left="-26"/>
              <w:rPr>
                <w:rFonts w:ascii="Arial" w:hAnsi="Arial" w:cs="Arial"/>
                <w:b/>
                <w:bCs/>
                <w:sz w:val="16"/>
                <w:szCs w:val="16"/>
              </w:rPr>
            </w:pPr>
            <w:r w:rsidRPr="00452BF4">
              <w:rPr>
                <w:rFonts w:ascii="Arial" w:hAnsi="Arial" w:cs="Arial"/>
                <w:b/>
                <w:bCs/>
                <w:sz w:val="16"/>
                <w:szCs w:val="16"/>
              </w:rPr>
              <w:t>STATEMENT DATE</w:t>
            </w:r>
          </w:p>
        </w:tc>
        <w:tc>
          <w:tcPr>
            <w:tcW w:w="2542" w:type="dxa"/>
          </w:tcPr>
          <w:p w14:paraId="461A146D" w14:textId="77777777" w:rsidR="001939E7" w:rsidRPr="00FE32C2" w:rsidRDefault="001939E7" w:rsidP="003746B4">
            <w:pPr>
              <w:jc w:val="right"/>
              <w:rPr>
                <w:rFonts w:ascii="Arial" w:hAnsi="Arial" w:cs="Arial"/>
                <w:sz w:val="15"/>
                <w:szCs w:val="15"/>
              </w:rPr>
            </w:pPr>
            <w:r w:rsidRPr="00952F75">
              <w:rPr>
                <w:rFonts w:ascii="Arial" w:hAnsi="Arial" w:cs="Arial"/>
                <w:sz w:val="15"/>
                <w:szCs w:val="15"/>
                <w:highlight w:val="yellow"/>
              </w:rPr>
              <w:fldChar w:fldCharType="begin"/>
            </w:r>
            <w:r w:rsidRPr="00952F75">
              <w:rPr>
                <w:rFonts w:ascii="Arial" w:hAnsi="Arial" w:cs="Arial"/>
                <w:sz w:val="15"/>
                <w:szCs w:val="15"/>
                <w:highlight w:val="yellow"/>
              </w:rPr>
              <w:instrText xml:space="preserve"> MERGEFIELD DocumentDateShort \* MERGEFORMAT </w:instrText>
            </w:r>
            <w:r w:rsidRPr="00952F75">
              <w:rPr>
                <w:rFonts w:ascii="Arial" w:hAnsi="Arial" w:cs="Arial"/>
                <w:sz w:val="15"/>
                <w:szCs w:val="15"/>
                <w:highlight w:val="yellow"/>
              </w:rPr>
              <w:fldChar w:fldCharType="separate"/>
            </w:r>
            <w:r w:rsidRPr="00952F75">
              <w:rPr>
                <w:rFonts w:ascii="Arial" w:hAnsi="Arial" w:cs="Arial"/>
                <w:noProof/>
                <w:sz w:val="15"/>
                <w:szCs w:val="15"/>
                <w:highlight w:val="yellow"/>
              </w:rPr>
              <w:t>«DocumentDateShort»</w:t>
            </w:r>
            <w:r w:rsidRPr="00952F75">
              <w:rPr>
                <w:rFonts w:ascii="Arial" w:hAnsi="Arial" w:cs="Arial"/>
                <w:sz w:val="15"/>
                <w:szCs w:val="15"/>
                <w:highlight w:val="yellow"/>
              </w:rPr>
              <w:fldChar w:fldCharType="end"/>
            </w:r>
          </w:p>
        </w:tc>
      </w:tr>
      <w:tr w:rsidR="001939E7" w:rsidRPr="00CC21DC" w14:paraId="6121F6DA" w14:textId="77777777" w:rsidTr="003746B4">
        <w:trPr>
          <w:trHeight w:val="243"/>
        </w:trPr>
        <w:tc>
          <w:tcPr>
            <w:tcW w:w="1778" w:type="dxa"/>
            <w:shd w:val="clear" w:color="auto" w:fill="000000" w:themeFill="text1"/>
          </w:tcPr>
          <w:p w14:paraId="009EE4FC" w14:textId="77777777" w:rsidR="001939E7" w:rsidRPr="00452BF4" w:rsidRDefault="001939E7" w:rsidP="003746B4">
            <w:pPr>
              <w:ind w:left="-17"/>
              <w:rPr>
                <w:rFonts w:ascii="Arial" w:hAnsi="Arial" w:cs="Arial"/>
                <w:b/>
                <w:bCs/>
                <w:sz w:val="16"/>
                <w:szCs w:val="16"/>
              </w:rPr>
            </w:pPr>
            <w:r w:rsidRPr="00452BF4">
              <w:rPr>
                <w:rFonts w:ascii="Arial" w:hAnsi="Arial" w:cs="Arial"/>
                <w:b/>
                <w:bCs/>
                <w:sz w:val="16"/>
                <w:szCs w:val="16"/>
              </w:rPr>
              <w:t>STATEMENT PERIOD</w:t>
            </w:r>
          </w:p>
        </w:tc>
        <w:tc>
          <w:tcPr>
            <w:tcW w:w="2542" w:type="dxa"/>
          </w:tcPr>
          <w:p w14:paraId="6AC34B05" w14:textId="77777777" w:rsidR="001939E7" w:rsidRPr="00775D72" w:rsidRDefault="001939E7" w:rsidP="003746B4">
            <w:pPr>
              <w:jc w:val="right"/>
              <w:rPr>
                <w:rFonts w:ascii="Arial" w:hAnsi="Arial" w:cs="Arial"/>
                <w:color w:val="000000" w:themeColor="text1"/>
                <w:sz w:val="15"/>
                <w:szCs w:val="15"/>
              </w:rPr>
            </w:pPr>
            <w:r w:rsidRPr="00952F75">
              <w:rPr>
                <w:rFonts w:ascii="Arial" w:hAnsi="Arial" w:cs="Arial"/>
                <w:color w:val="000000" w:themeColor="text1"/>
                <w:sz w:val="15"/>
                <w:szCs w:val="15"/>
                <w:highlight w:val="yellow"/>
              </w:rPr>
              <w:fldChar w:fldCharType="begin"/>
            </w:r>
            <w:r w:rsidRPr="00952F75">
              <w:rPr>
                <w:rFonts w:ascii="Arial" w:hAnsi="Arial" w:cs="Arial"/>
                <w:color w:val="000000" w:themeColor="text1"/>
                <w:sz w:val="15"/>
                <w:szCs w:val="15"/>
                <w:highlight w:val="yellow"/>
              </w:rPr>
              <w:instrText xml:space="preserve"> MERGEFIELD StartOfPeriod \* MERGEFORMAT </w:instrText>
            </w:r>
            <w:r w:rsidRPr="00952F75">
              <w:rPr>
                <w:rFonts w:ascii="Arial" w:hAnsi="Arial" w:cs="Arial"/>
                <w:color w:val="000000" w:themeColor="text1"/>
                <w:sz w:val="15"/>
                <w:szCs w:val="15"/>
                <w:highlight w:val="yellow"/>
              </w:rPr>
              <w:fldChar w:fldCharType="separate"/>
            </w:r>
            <w:r w:rsidRPr="00952F75">
              <w:rPr>
                <w:rFonts w:ascii="Arial" w:hAnsi="Arial" w:cs="Arial"/>
                <w:noProof/>
                <w:color w:val="000000" w:themeColor="text1"/>
                <w:sz w:val="15"/>
                <w:szCs w:val="15"/>
                <w:highlight w:val="yellow"/>
              </w:rPr>
              <w:t>«StartOfPeriod»</w:t>
            </w:r>
            <w:r w:rsidRPr="00952F75">
              <w:rPr>
                <w:rFonts w:ascii="Arial" w:hAnsi="Arial" w:cs="Arial"/>
                <w:color w:val="000000" w:themeColor="text1"/>
                <w:sz w:val="15"/>
                <w:szCs w:val="15"/>
                <w:highlight w:val="yellow"/>
              </w:rPr>
              <w:fldChar w:fldCharType="end"/>
            </w:r>
            <w:r w:rsidRPr="00775D72">
              <w:rPr>
                <w:rFonts w:ascii="Arial" w:hAnsi="Arial" w:cs="Arial"/>
                <w:color w:val="000000" w:themeColor="text1"/>
                <w:sz w:val="15"/>
                <w:szCs w:val="15"/>
              </w:rPr>
              <w:t xml:space="preserve"> - </w:t>
            </w:r>
            <w:r w:rsidRPr="00952F75">
              <w:rPr>
                <w:rFonts w:ascii="Arial" w:hAnsi="Arial" w:cs="Arial"/>
                <w:color w:val="000000" w:themeColor="text1"/>
                <w:sz w:val="15"/>
                <w:szCs w:val="15"/>
                <w:highlight w:val="yellow"/>
              </w:rPr>
              <w:fldChar w:fldCharType="begin"/>
            </w:r>
            <w:r w:rsidRPr="00952F75">
              <w:rPr>
                <w:rFonts w:ascii="Arial" w:hAnsi="Arial" w:cs="Arial"/>
                <w:color w:val="000000" w:themeColor="text1"/>
                <w:sz w:val="15"/>
                <w:szCs w:val="15"/>
                <w:highlight w:val="yellow"/>
              </w:rPr>
              <w:instrText xml:space="preserve"> MERGEFIELD EndOfPeriod \* MERGEFORMAT </w:instrText>
            </w:r>
            <w:r w:rsidRPr="00952F75">
              <w:rPr>
                <w:rFonts w:ascii="Arial" w:hAnsi="Arial" w:cs="Arial"/>
                <w:color w:val="000000" w:themeColor="text1"/>
                <w:sz w:val="15"/>
                <w:szCs w:val="15"/>
                <w:highlight w:val="yellow"/>
              </w:rPr>
              <w:fldChar w:fldCharType="separate"/>
            </w:r>
            <w:r w:rsidRPr="00952F75">
              <w:rPr>
                <w:rFonts w:ascii="Arial" w:hAnsi="Arial" w:cs="Arial"/>
                <w:noProof/>
                <w:color w:val="000000" w:themeColor="text1"/>
                <w:sz w:val="15"/>
                <w:szCs w:val="15"/>
                <w:highlight w:val="yellow"/>
              </w:rPr>
              <w:t>«EndOfPeriod»</w:t>
            </w:r>
            <w:r w:rsidRPr="00952F75">
              <w:rPr>
                <w:rFonts w:ascii="Arial" w:hAnsi="Arial" w:cs="Arial"/>
                <w:color w:val="000000" w:themeColor="text1"/>
                <w:sz w:val="15"/>
                <w:szCs w:val="15"/>
                <w:highlight w:val="yellow"/>
              </w:rPr>
              <w:fldChar w:fldCharType="end"/>
            </w:r>
          </w:p>
        </w:tc>
      </w:tr>
      <w:tr w:rsidR="001939E7" w:rsidRPr="00CC21DC" w14:paraId="38C941F2" w14:textId="77777777" w:rsidTr="003746B4">
        <w:trPr>
          <w:trHeight w:val="243"/>
        </w:trPr>
        <w:tc>
          <w:tcPr>
            <w:tcW w:w="1778" w:type="dxa"/>
            <w:shd w:val="clear" w:color="auto" w:fill="000000" w:themeFill="text1"/>
          </w:tcPr>
          <w:p w14:paraId="6F07EE0C" w14:textId="77777777" w:rsidR="001939E7" w:rsidRPr="00452BF4" w:rsidRDefault="001939E7" w:rsidP="003746B4">
            <w:pPr>
              <w:ind w:left="-17"/>
              <w:rPr>
                <w:rFonts w:ascii="Arial" w:hAnsi="Arial" w:cs="Arial"/>
                <w:b/>
                <w:bCs/>
                <w:sz w:val="16"/>
                <w:szCs w:val="16"/>
              </w:rPr>
            </w:pPr>
            <w:r w:rsidRPr="00452BF4">
              <w:rPr>
                <w:rFonts w:ascii="Arial" w:hAnsi="Arial" w:cs="Arial"/>
                <w:b/>
                <w:bCs/>
                <w:sz w:val="16"/>
                <w:szCs w:val="16"/>
              </w:rPr>
              <w:t>INTEREST PAID IN 2023</w:t>
            </w:r>
          </w:p>
        </w:tc>
        <w:tc>
          <w:tcPr>
            <w:tcW w:w="2542" w:type="dxa"/>
          </w:tcPr>
          <w:p w14:paraId="1E442EEF" w14:textId="77777777" w:rsidR="001939E7" w:rsidRPr="00952F75" w:rsidRDefault="001939E7" w:rsidP="003746B4">
            <w:pPr>
              <w:jc w:val="right"/>
              <w:rPr>
                <w:rFonts w:ascii="Arial" w:hAnsi="Arial" w:cs="Arial"/>
                <w:sz w:val="15"/>
                <w:szCs w:val="15"/>
                <w:highlight w:val="yellow"/>
              </w:rPr>
            </w:pPr>
            <w:r w:rsidRPr="00952F75">
              <w:rPr>
                <w:rFonts w:ascii="Arial" w:hAnsi="Arial" w:cs="Arial"/>
                <w:sz w:val="15"/>
                <w:szCs w:val="15"/>
                <w:highlight w:val="yellow"/>
              </w:rPr>
              <w:fldChar w:fldCharType="begin"/>
            </w:r>
            <w:r w:rsidRPr="00952F75">
              <w:rPr>
                <w:rFonts w:ascii="Arial" w:hAnsi="Arial" w:cs="Arial"/>
                <w:sz w:val="15"/>
                <w:szCs w:val="15"/>
                <w:highlight w:val="yellow"/>
              </w:rPr>
              <w:instrText xml:space="preserve"> MERGEFIELD ProcessedPayoutsInterestYTD \* MERGEFORMAT </w:instrText>
            </w:r>
            <w:r w:rsidRPr="00952F75">
              <w:rPr>
                <w:rFonts w:ascii="Arial" w:hAnsi="Arial" w:cs="Arial"/>
                <w:sz w:val="15"/>
                <w:szCs w:val="15"/>
                <w:highlight w:val="yellow"/>
              </w:rPr>
              <w:fldChar w:fldCharType="separate"/>
            </w:r>
            <w:r w:rsidRPr="00952F75">
              <w:rPr>
                <w:rFonts w:ascii="Arial" w:hAnsi="Arial" w:cs="Arial"/>
                <w:noProof/>
                <w:sz w:val="15"/>
                <w:szCs w:val="15"/>
                <w:highlight w:val="yellow"/>
              </w:rPr>
              <w:t>«ProcessedPayoutsInterestYTD»</w:t>
            </w:r>
            <w:r w:rsidRPr="00952F75">
              <w:rPr>
                <w:rFonts w:ascii="Arial" w:hAnsi="Arial" w:cs="Arial"/>
                <w:sz w:val="15"/>
                <w:szCs w:val="15"/>
                <w:highlight w:val="yellow"/>
              </w:rPr>
              <w:fldChar w:fldCharType="end"/>
            </w:r>
          </w:p>
        </w:tc>
      </w:tr>
    </w:tbl>
    <w:p w14:paraId="048131EC" w14:textId="77777777" w:rsidR="003746B4" w:rsidRDefault="003746B4" w:rsidP="008E37C4">
      <w:pPr>
        <w:rPr>
          <w:rFonts w:ascii="Arial" w:hAnsi="Arial" w:cs="Arial"/>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36"/>
      </w:tblGrid>
      <w:tr w:rsidR="003746B4" w14:paraId="5372961B" w14:textId="77777777" w:rsidTr="003746B4">
        <w:trPr>
          <w:trHeight w:val="360"/>
        </w:trPr>
        <w:tc>
          <w:tcPr>
            <w:tcW w:w="4636" w:type="dxa"/>
            <w:shd w:val="clear" w:color="auto" w:fill="000000" w:themeFill="text1"/>
          </w:tcPr>
          <w:p w14:paraId="1DDA1C0B" w14:textId="77777777" w:rsidR="003746B4" w:rsidRPr="00CC4381" w:rsidRDefault="003746B4" w:rsidP="003746B4">
            <w:pPr>
              <w:ind w:left="-22" w:firstLine="8"/>
              <w:rPr>
                <w:rFonts w:ascii="Arial" w:hAnsi="Arial" w:cs="Arial"/>
                <w:b/>
                <w:bCs/>
                <w:sz w:val="18"/>
                <w:szCs w:val="18"/>
              </w:rPr>
            </w:pPr>
            <w:r w:rsidRPr="00CC4381">
              <w:rPr>
                <w:rFonts w:ascii="Arial" w:hAnsi="Arial" w:cs="Arial"/>
                <w:b/>
                <w:bCs/>
                <w:sz w:val="18"/>
                <w:szCs w:val="18"/>
              </w:rPr>
              <w:t>LENDER</w:t>
            </w:r>
          </w:p>
        </w:tc>
      </w:tr>
      <w:tr w:rsidR="003746B4" w14:paraId="4FE59D51" w14:textId="77777777" w:rsidTr="003746B4">
        <w:trPr>
          <w:trHeight w:val="903"/>
        </w:trPr>
        <w:tc>
          <w:tcPr>
            <w:tcW w:w="4636" w:type="dxa"/>
          </w:tcPr>
          <w:p w14:paraId="6DF567EB" w14:textId="77777777" w:rsidR="003746B4" w:rsidRPr="00952F75" w:rsidRDefault="003746B4" w:rsidP="003746B4">
            <w:pPr>
              <w:ind w:left="-22" w:firstLine="8"/>
              <w:rPr>
                <w:rFonts w:ascii="Arial" w:hAnsi="Arial" w:cs="Arial"/>
                <w:color w:val="000000" w:themeColor="text1"/>
                <w:sz w:val="18"/>
                <w:szCs w:val="18"/>
                <w:highlight w:val="yellow"/>
              </w:rPr>
            </w:pPr>
            <w:r w:rsidRPr="00952F75">
              <w:rPr>
                <w:rFonts w:ascii="Arial" w:hAnsi="Arial" w:cs="Arial"/>
                <w:color w:val="000000" w:themeColor="text1"/>
                <w:sz w:val="18"/>
                <w:szCs w:val="18"/>
                <w:highlight w:val="yellow"/>
              </w:rPr>
              <w:fldChar w:fldCharType="begin"/>
            </w:r>
            <w:r w:rsidRPr="00952F75">
              <w:rPr>
                <w:rFonts w:ascii="Arial" w:hAnsi="Arial" w:cs="Arial"/>
                <w:color w:val="000000" w:themeColor="text1"/>
                <w:sz w:val="18"/>
                <w:szCs w:val="18"/>
                <w:highlight w:val="yellow"/>
              </w:rPr>
              <w:instrText xml:space="preserve"> MERGEFIELD InvestorFirstMiddleLast \* MERGEFORMAT </w:instrText>
            </w:r>
            <w:r w:rsidRPr="00952F75">
              <w:rPr>
                <w:rFonts w:ascii="Arial" w:hAnsi="Arial" w:cs="Arial"/>
                <w:color w:val="000000" w:themeColor="text1"/>
                <w:sz w:val="18"/>
                <w:szCs w:val="18"/>
                <w:highlight w:val="yellow"/>
              </w:rPr>
              <w:fldChar w:fldCharType="separate"/>
            </w:r>
            <w:r w:rsidRPr="00952F75">
              <w:rPr>
                <w:rFonts w:ascii="Arial" w:hAnsi="Arial" w:cs="Arial"/>
                <w:noProof/>
                <w:color w:val="000000" w:themeColor="text1"/>
                <w:sz w:val="18"/>
                <w:szCs w:val="18"/>
                <w:highlight w:val="yellow"/>
              </w:rPr>
              <w:t>«InvestorFirstMiddleLast»</w:t>
            </w:r>
            <w:r w:rsidRPr="00952F75">
              <w:rPr>
                <w:rFonts w:ascii="Arial" w:hAnsi="Arial" w:cs="Arial"/>
                <w:color w:val="000000" w:themeColor="text1"/>
                <w:sz w:val="18"/>
                <w:szCs w:val="18"/>
                <w:highlight w:val="yellow"/>
              </w:rPr>
              <w:fldChar w:fldCharType="end"/>
            </w:r>
          </w:p>
          <w:p w14:paraId="7AA0819A" w14:textId="77777777" w:rsidR="003746B4" w:rsidRPr="00952F75" w:rsidRDefault="003746B4" w:rsidP="003746B4">
            <w:pPr>
              <w:ind w:left="-22" w:firstLine="8"/>
              <w:rPr>
                <w:rFonts w:ascii="Arial" w:hAnsi="Arial" w:cs="Arial"/>
                <w:color w:val="000000" w:themeColor="text1"/>
                <w:sz w:val="18"/>
                <w:szCs w:val="18"/>
                <w:highlight w:val="yellow"/>
              </w:rPr>
            </w:pPr>
            <w:r w:rsidRPr="00952F75">
              <w:rPr>
                <w:rFonts w:ascii="Arial" w:hAnsi="Arial" w:cs="Arial"/>
                <w:color w:val="000000" w:themeColor="text1"/>
                <w:sz w:val="18"/>
                <w:szCs w:val="18"/>
                <w:highlight w:val="yellow"/>
              </w:rPr>
              <w:fldChar w:fldCharType="begin"/>
            </w:r>
            <w:r w:rsidRPr="00952F75">
              <w:rPr>
                <w:rFonts w:ascii="Arial" w:hAnsi="Arial" w:cs="Arial"/>
                <w:color w:val="000000" w:themeColor="text1"/>
                <w:sz w:val="18"/>
                <w:szCs w:val="18"/>
                <w:highlight w:val="yellow"/>
              </w:rPr>
              <w:instrText xml:space="preserve"> MERGEFIELD InvestorStreet1 \* MERGEFORMAT </w:instrText>
            </w:r>
            <w:r w:rsidRPr="00952F75">
              <w:rPr>
                <w:rFonts w:ascii="Arial" w:hAnsi="Arial" w:cs="Arial"/>
                <w:color w:val="000000" w:themeColor="text1"/>
                <w:sz w:val="18"/>
                <w:szCs w:val="18"/>
                <w:highlight w:val="yellow"/>
              </w:rPr>
              <w:fldChar w:fldCharType="separate"/>
            </w:r>
            <w:r w:rsidRPr="00952F75">
              <w:rPr>
                <w:rFonts w:ascii="Arial" w:hAnsi="Arial" w:cs="Arial"/>
                <w:noProof/>
                <w:color w:val="000000" w:themeColor="text1"/>
                <w:sz w:val="18"/>
                <w:szCs w:val="18"/>
                <w:highlight w:val="yellow"/>
              </w:rPr>
              <w:t>«InvestorStreet1»</w:t>
            </w:r>
            <w:r w:rsidRPr="00952F75">
              <w:rPr>
                <w:rFonts w:ascii="Arial" w:hAnsi="Arial" w:cs="Arial"/>
                <w:color w:val="000000" w:themeColor="text1"/>
                <w:sz w:val="18"/>
                <w:szCs w:val="18"/>
                <w:highlight w:val="yellow"/>
              </w:rPr>
              <w:fldChar w:fldCharType="end"/>
            </w:r>
          </w:p>
          <w:p w14:paraId="7A98EC0D" w14:textId="77777777" w:rsidR="003746B4" w:rsidRPr="00775D72" w:rsidRDefault="003746B4" w:rsidP="003746B4">
            <w:pPr>
              <w:ind w:left="-22" w:firstLine="8"/>
              <w:rPr>
                <w:rFonts w:ascii="Arial" w:hAnsi="Arial" w:cs="Arial"/>
                <w:color w:val="000000" w:themeColor="text1"/>
                <w:sz w:val="18"/>
                <w:szCs w:val="18"/>
              </w:rPr>
            </w:pPr>
            <w:r w:rsidRPr="00952F75">
              <w:rPr>
                <w:rFonts w:ascii="Arial" w:hAnsi="Arial" w:cs="Arial"/>
                <w:color w:val="000000" w:themeColor="text1"/>
                <w:sz w:val="18"/>
                <w:szCs w:val="18"/>
                <w:highlight w:val="yellow"/>
              </w:rPr>
              <w:fldChar w:fldCharType="begin"/>
            </w:r>
            <w:r w:rsidRPr="00952F75">
              <w:rPr>
                <w:rFonts w:ascii="Arial" w:hAnsi="Arial" w:cs="Arial"/>
                <w:color w:val="000000" w:themeColor="text1"/>
                <w:sz w:val="18"/>
                <w:szCs w:val="18"/>
                <w:highlight w:val="yellow"/>
              </w:rPr>
              <w:instrText xml:space="preserve"> MERGEFIELD InvestorCity \* MERGEFORMAT </w:instrText>
            </w:r>
            <w:r w:rsidRPr="00952F75">
              <w:rPr>
                <w:rFonts w:ascii="Arial" w:hAnsi="Arial" w:cs="Arial"/>
                <w:color w:val="000000" w:themeColor="text1"/>
                <w:sz w:val="18"/>
                <w:szCs w:val="18"/>
                <w:highlight w:val="yellow"/>
              </w:rPr>
              <w:fldChar w:fldCharType="separate"/>
            </w:r>
            <w:r w:rsidRPr="00952F75">
              <w:rPr>
                <w:rFonts w:ascii="Arial" w:hAnsi="Arial" w:cs="Arial"/>
                <w:noProof/>
                <w:color w:val="000000" w:themeColor="text1"/>
                <w:sz w:val="18"/>
                <w:szCs w:val="18"/>
                <w:highlight w:val="yellow"/>
              </w:rPr>
              <w:t>«InvestorCity»</w:t>
            </w:r>
            <w:r w:rsidRPr="00952F75">
              <w:rPr>
                <w:rFonts w:ascii="Arial" w:hAnsi="Arial" w:cs="Arial"/>
                <w:color w:val="000000" w:themeColor="text1"/>
                <w:sz w:val="18"/>
                <w:szCs w:val="18"/>
                <w:highlight w:val="yellow"/>
              </w:rPr>
              <w:fldChar w:fldCharType="end"/>
            </w:r>
            <w:r w:rsidRPr="00952F75">
              <w:rPr>
                <w:rFonts w:ascii="Arial" w:hAnsi="Arial" w:cs="Arial"/>
                <w:color w:val="000000" w:themeColor="text1"/>
                <w:sz w:val="18"/>
                <w:szCs w:val="18"/>
                <w:highlight w:val="yellow"/>
              </w:rPr>
              <w:t xml:space="preserve"> </w:t>
            </w:r>
            <w:r w:rsidRPr="00952F75">
              <w:rPr>
                <w:rFonts w:ascii="Arial" w:hAnsi="Arial" w:cs="Arial"/>
                <w:color w:val="000000" w:themeColor="text1"/>
                <w:sz w:val="18"/>
                <w:szCs w:val="18"/>
                <w:highlight w:val="yellow"/>
              </w:rPr>
              <w:fldChar w:fldCharType="begin"/>
            </w:r>
            <w:r w:rsidRPr="00952F75">
              <w:rPr>
                <w:rFonts w:ascii="Arial" w:hAnsi="Arial" w:cs="Arial"/>
                <w:color w:val="000000" w:themeColor="text1"/>
                <w:sz w:val="18"/>
                <w:szCs w:val="18"/>
                <w:highlight w:val="yellow"/>
              </w:rPr>
              <w:instrText xml:space="preserve"> MERGEFIELD InvestorState \* MERGEFORMAT </w:instrText>
            </w:r>
            <w:r w:rsidRPr="00952F75">
              <w:rPr>
                <w:rFonts w:ascii="Arial" w:hAnsi="Arial" w:cs="Arial"/>
                <w:color w:val="000000" w:themeColor="text1"/>
                <w:sz w:val="18"/>
                <w:szCs w:val="18"/>
                <w:highlight w:val="yellow"/>
              </w:rPr>
              <w:fldChar w:fldCharType="separate"/>
            </w:r>
            <w:r w:rsidRPr="00952F75">
              <w:rPr>
                <w:rFonts w:ascii="Arial" w:hAnsi="Arial" w:cs="Arial"/>
                <w:noProof/>
                <w:color w:val="000000" w:themeColor="text1"/>
                <w:sz w:val="18"/>
                <w:szCs w:val="18"/>
                <w:highlight w:val="yellow"/>
              </w:rPr>
              <w:t>«InvestorState»</w:t>
            </w:r>
            <w:r w:rsidRPr="00952F75">
              <w:rPr>
                <w:rFonts w:ascii="Arial" w:hAnsi="Arial" w:cs="Arial"/>
                <w:color w:val="000000" w:themeColor="text1"/>
                <w:sz w:val="18"/>
                <w:szCs w:val="18"/>
                <w:highlight w:val="yellow"/>
              </w:rPr>
              <w:fldChar w:fldCharType="end"/>
            </w:r>
            <w:r w:rsidRPr="00952F75">
              <w:rPr>
                <w:rFonts w:ascii="Arial" w:hAnsi="Arial" w:cs="Arial"/>
                <w:color w:val="000000" w:themeColor="text1"/>
                <w:sz w:val="18"/>
                <w:szCs w:val="18"/>
                <w:highlight w:val="yellow"/>
              </w:rPr>
              <w:t xml:space="preserve"> </w:t>
            </w:r>
            <w:r w:rsidRPr="00952F75">
              <w:rPr>
                <w:rFonts w:ascii="Arial" w:hAnsi="Arial" w:cs="Arial"/>
                <w:color w:val="000000" w:themeColor="text1"/>
                <w:sz w:val="18"/>
                <w:szCs w:val="18"/>
                <w:highlight w:val="yellow"/>
              </w:rPr>
              <w:fldChar w:fldCharType="begin"/>
            </w:r>
            <w:r w:rsidRPr="00952F75">
              <w:rPr>
                <w:rFonts w:ascii="Arial" w:hAnsi="Arial" w:cs="Arial"/>
                <w:color w:val="000000" w:themeColor="text1"/>
                <w:sz w:val="18"/>
                <w:szCs w:val="18"/>
                <w:highlight w:val="yellow"/>
              </w:rPr>
              <w:instrText xml:space="preserve"> MERGEFIELD InvestorZip \* MERGEFORMAT </w:instrText>
            </w:r>
            <w:r w:rsidRPr="00952F75">
              <w:rPr>
                <w:rFonts w:ascii="Arial" w:hAnsi="Arial" w:cs="Arial"/>
                <w:color w:val="000000" w:themeColor="text1"/>
                <w:sz w:val="18"/>
                <w:szCs w:val="18"/>
                <w:highlight w:val="yellow"/>
              </w:rPr>
              <w:fldChar w:fldCharType="separate"/>
            </w:r>
            <w:r w:rsidRPr="00952F75">
              <w:rPr>
                <w:rFonts w:ascii="Arial" w:hAnsi="Arial" w:cs="Arial"/>
                <w:noProof/>
                <w:color w:val="000000" w:themeColor="text1"/>
                <w:sz w:val="18"/>
                <w:szCs w:val="18"/>
                <w:highlight w:val="yellow"/>
              </w:rPr>
              <w:t>«InvestorZip»</w:t>
            </w:r>
            <w:r w:rsidRPr="00952F75">
              <w:rPr>
                <w:rFonts w:ascii="Arial" w:hAnsi="Arial" w:cs="Arial"/>
                <w:color w:val="000000" w:themeColor="text1"/>
                <w:sz w:val="18"/>
                <w:szCs w:val="18"/>
                <w:highlight w:val="yellow"/>
              </w:rPr>
              <w:fldChar w:fldCharType="end"/>
            </w:r>
          </w:p>
          <w:p w14:paraId="57A49958" w14:textId="77777777" w:rsidR="003746B4" w:rsidRDefault="003746B4" w:rsidP="003746B4">
            <w:pPr>
              <w:ind w:left="-22" w:firstLine="8"/>
              <w:rPr>
                <w:rFonts w:ascii="Arial" w:hAnsi="Arial" w:cs="Arial"/>
                <w:sz w:val="20"/>
                <w:szCs w:val="20"/>
              </w:rPr>
            </w:pPr>
          </w:p>
          <w:p w14:paraId="609BB117" w14:textId="77777777" w:rsidR="003746B4" w:rsidRDefault="003746B4" w:rsidP="003746B4">
            <w:pPr>
              <w:ind w:left="-22" w:firstLine="8"/>
              <w:rPr>
                <w:rFonts w:ascii="Arial" w:hAnsi="Arial" w:cs="Arial"/>
              </w:rPr>
            </w:pPr>
          </w:p>
        </w:tc>
      </w:tr>
    </w:tbl>
    <w:p w14:paraId="47F389DF" w14:textId="77777777" w:rsidR="003746B4" w:rsidRDefault="003746B4" w:rsidP="003746B4">
      <w:pPr>
        <w:rPr>
          <w:rFonts w:ascii="Arial" w:hAnsi="Arial" w:cs="Arial"/>
          <w:vertAlign w:val="subscript"/>
        </w:rPr>
      </w:pPr>
    </w:p>
    <w:tbl>
      <w:tblPr>
        <w:tblStyle w:val="TableGrid"/>
        <w:tblW w:w="4320" w:type="dxa"/>
        <w:tblLook w:val="04A0" w:firstRow="1" w:lastRow="0" w:firstColumn="1" w:lastColumn="0" w:noHBand="0" w:noVBand="1"/>
      </w:tblPr>
      <w:tblGrid>
        <w:gridCol w:w="4320"/>
      </w:tblGrid>
      <w:tr w:rsidR="003746B4" w14:paraId="0D6DBAE2" w14:textId="77777777" w:rsidTr="003746B4">
        <w:trPr>
          <w:trHeight w:val="360"/>
        </w:trPr>
        <w:tc>
          <w:tcPr>
            <w:tcW w:w="43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45FFA8" w14:textId="77777777" w:rsidR="003746B4" w:rsidRPr="005B3881" w:rsidRDefault="003746B4" w:rsidP="003746B4">
            <w:pPr>
              <w:rPr>
                <w:rFonts w:ascii="Arial" w:hAnsi="Arial" w:cs="Arial"/>
                <w:b/>
                <w:bCs/>
                <w:sz w:val="16"/>
                <w:szCs w:val="16"/>
              </w:rPr>
            </w:pPr>
            <w:r w:rsidRPr="005B3881">
              <w:rPr>
                <w:rFonts w:ascii="Arial" w:hAnsi="Arial" w:cs="Arial"/>
                <w:b/>
                <w:bCs/>
                <w:sz w:val="16"/>
                <w:szCs w:val="16"/>
              </w:rPr>
              <w:t>INVESTMENT PORTFOLIO AS OF</w:t>
            </w:r>
            <w:r w:rsidRPr="00775D72">
              <w:rPr>
                <w:rFonts w:ascii="Arial" w:hAnsi="Arial" w:cs="Arial"/>
                <w:b/>
                <w:bCs/>
                <w:color w:val="000000" w:themeColor="text1"/>
                <w:sz w:val="16"/>
                <w:szCs w:val="16"/>
              </w:rPr>
              <w:t xml:space="preserve"> </w:t>
            </w:r>
            <w:r w:rsidRPr="00952F75">
              <w:rPr>
                <w:rFonts w:ascii="Arial" w:hAnsi="Arial" w:cs="Arial"/>
                <w:b/>
                <w:bCs/>
                <w:color w:val="FFFFFF" w:themeColor="background1"/>
                <w:sz w:val="16"/>
                <w:szCs w:val="16"/>
                <w:highlight w:val="yellow"/>
              </w:rPr>
              <w:fldChar w:fldCharType="begin"/>
            </w:r>
            <w:r w:rsidRPr="00952F75">
              <w:rPr>
                <w:rFonts w:ascii="Arial" w:hAnsi="Arial" w:cs="Arial"/>
                <w:b/>
                <w:bCs/>
                <w:color w:val="FFFFFF" w:themeColor="background1"/>
                <w:sz w:val="16"/>
                <w:szCs w:val="16"/>
                <w:highlight w:val="yellow"/>
              </w:rPr>
              <w:instrText xml:space="preserve"> MERGEFIELD EndOfPeriod \* MERGEFORMAT </w:instrText>
            </w:r>
            <w:r w:rsidRPr="00952F75">
              <w:rPr>
                <w:rFonts w:ascii="Arial" w:hAnsi="Arial" w:cs="Arial"/>
                <w:b/>
                <w:bCs/>
                <w:color w:val="FFFFFF" w:themeColor="background1"/>
                <w:sz w:val="16"/>
                <w:szCs w:val="16"/>
                <w:highlight w:val="yellow"/>
              </w:rPr>
              <w:fldChar w:fldCharType="separate"/>
            </w:r>
            <w:r w:rsidRPr="00952F75">
              <w:rPr>
                <w:rFonts w:ascii="Arial" w:hAnsi="Arial" w:cs="Arial"/>
                <w:b/>
                <w:bCs/>
                <w:noProof/>
                <w:color w:val="FFFFFF" w:themeColor="background1"/>
                <w:sz w:val="16"/>
                <w:szCs w:val="16"/>
                <w:highlight w:val="yellow"/>
              </w:rPr>
              <w:t>«EndOfPeriod»</w:t>
            </w:r>
            <w:r w:rsidRPr="00952F75">
              <w:rPr>
                <w:rFonts w:ascii="Arial" w:hAnsi="Arial" w:cs="Arial"/>
                <w:b/>
                <w:bCs/>
                <w:color w:val="FFFFFF" w:themeColor="background1"/>
                <w:sz w:val="16"/>
                <w:szCs w:val="16"/>
                <w:highlight w:val="yellow"/>
              </w:rPr>
              <w:fldChar w:fldCharType="end"/>
            </w:r>
          </w:p>
        </w:tc>
      </w:tr>
    </w:tbl>
    <w:p w14:paraId="290344A1" w14:textId="77777777" w:rsidR="003746B4" w:rsidRDefault="003746B4" w:rsidP="002065CB">
      <w:pPr>
        <w:rPr>
          <w:rFonts w:ascii="Arial" w:hAnsi="Arial" w:cs="Arial"/>
          <w:vertAlign w:val="subscript"/>
        </w:rPr>
      </w:pPr>
    </w:p>
    <w:tbl>
      <w:tblPr>
        <w:tblStyle w:val="TableGrid"/>
        <w:tblW w:w="0" w:type="auto"/>
        <w:tblLook w:val="04A0" w:firstRow="1" w:lastRow="0" w:firstColumn="1" w:lastColumn="0" w:noHBand="0" w:noVBand="1"/>
      </w:tblPr>
      <w:tblGrid>
        <w:gridCol w:w="3204"/>
        <w:gridCol w:w="3073"/>
        <w:gridCol w:w="3073"/>
      </w:tblGrid>
      <w:tr w:rsidR="00775D72" w14:paraId="797F28E8" w14:textId="77777777" w:rsidTr="00C104A5">
        <w:tc>
          <w:tcPr>
            <w:tcW w:w="3596" w:type="dxa"/>
            <w:vAlign w:val="center"/>
          </w:tcPr>
          <w:p w14:paraId="5AC544FB" w14:textId="00413295" w:rsidR="00775D72" w:rsidRDefault="00775D72" w:rsidP="00C104A5">
            <w:pPr>
              <w:rPr>
                <w:rFonts w:ascii="Arial" w:hAnsi="Arial" w:cs="Arial"/>
                <w:vertAlign w:val="subscript"/>
              </w:rPr>
            </w:pPr>
            <w:r>
              <w:rPr>
                <w:rFonts w:ascii="Arial" w:hAnsi="Arial" w:cs="Arial"/>
                <w:vertAlign w:val="subscript"/>
              </w:rPr>
              <w:t>investor-investments</w:t>
            </w:r>
          </w:p>
        </w:tc>
        <w:tc>
          <w:tcPr>
            <w:tcW w:w="3597" w:type="dxa"/>
            <w:vAlign w:val="center"/>
          </w:tcPr>
          <w:p w14:paraId="5CF44219" w14:textId="77777777" w:rsidR="00775D72" w:rsidRDefault="00775D72" w:rsidP="00775D72">
            <w:pPr>
              <w:rPr>
                <w:rFonts w:ascii="Arial" w:hAnsi="Arial" w:cs="Arial"/>
                <w:vertAlign w:val="subscript"/>
              </w:rPr>
            </w:pPr>
          </w:p>
        </w:tc>
        <w:tc>
          <w:tcPr>
            <w:tcW w:w="3597" w:type="dxa"/>
            <w:vAlign w:val="center"/>
          </w:tcPr>
          <w:p w14:paraId="2198AF05" w14:textId="77777777" w:rsidR="00775D72" w:rsidRDefault="00775D72" w:rsidP="00775D72">
            <w:pPr>
              <w:rPr>
                <w:rFonts w:ascii="Arial" w:hAnsi="Arial" w:cs="Arial"/>
                <w:vertAlign w:val="subscript"/>
              </w:rPr>
            </w:pPr>
          </w:p>
        </w:tc>
      </w:tr>
      <w:tr w:rsidR="00775D72" w14:paraId="59B54B67" w14:textId="77777777" w:rsidTr="00775D72">
        <w:tc>
          <w:tcPr>
            <w:tcW w:w="3596" w:type="dxa"/>
            <w:vAlign w:val="center"/>
          </w:tcPr>
          <w:p w14:paraId="1E51412C" w14:textId="77777777" w:rsidR="00775D72" w:rsidRDefault="00775D72" w:rsidP="00775D72">
            <w:pPr>
              <w:rPr>
                <w:rFonts w:ascii="Arial" w:hAnsi="Arial" w:cs="Arial"/>
                <w:vertAlign w:val="subscript"/>
              </w:rPr>
            </w:pPr>
          </w:p>
        </w:tc>
        <w:tc>
          <w:tcPr>
            <w:tcW w:w="3597" w:type="dxa"/>
            <w:vAlign w:val="center"/>
          </w:tcPr>
          <w:p w14:paraId="2E3DF640" w14:textId="77777777" w:rsidR="00775D72" w:rsidRDefault="00775D72" w:rsidP="00775D72">
            <w:pPr>
              <w:rPr>
                <w:rFonts w:ascii="Arial" w:hAnsi="Arial" w:cs="Arial"/>
                <w:vertAlign w:val="subscript"/>
              </w:rPr>
            </w:pPr>
          </w:p>
        </w:tc>
        <w:tc>
          <w:tcPr>
            <w:tcW w:w="3597" w:type="dxa"/>
            <w:vAlign w:val="center"/>
          </w:tcPr>
          <w:p w14:paraId="1A1CB0BF" w14:textId="77777777" w:rsidR="00775D72" w:rsidRDefault="00775D72" w:rsidP="00775D72">
            <w:pPr>
              <w:rPr>
                <w:rFonts w:ascii="Arial" w:hAnsi="Arial" w:cs="Arial"/>
                <w:vertAlign w:val="subscript"/>
              </w:rPr>
            </w:pPr>
          </w:p>
        </w:tc>
      </w:tr>
      <w:tr w:rsidR="00775D72" w14:paraId="40F6B830" w14:textId="77777777" w:rsidTr="00775D72">
        <w:tc>
          <w:tcPr>
            <w:tcW w:w="3596" w:type="dxa"/>
            <w:vAlign w:val="center"/>
          </w:tcPr>
          <w:p w14:paraId="1B1A9B37" w14:textId="77777777" w:rsidR="00775D72" w:rsidRDefault="00775D72" w:rsidP="00775D72">
            <w:pPr>
              <w:rPr>
                <w:rFonts w:ascii="Arial" w:hAnsi="Arial" w:cs="Arial"/>
                <w:vertAlign w:val="subscript"/>
              </w:rPr>
            </w:pPr>
          </w:p>
        </w:tc>
        <w:tc>
          <w:tcPr>
            <w:tcW w:w="3597" w:type="dxa"/>
            <w:vAlign w:val="center"/>
          </w:tcPr>
          <w:p w14:paraId="66C15CED" w14:textId="77777777" w:rsidR="00775D72" w:rsidRDefault="00775D72" w:rsidP="00775D72">
            <w:pPr>
              <w:rPr>
                <w:rFonts w:ascii="Arial" w:hAnsi="Arial" w:cs="Arial"/>
                <w:vertAlign w:val="subscript"/>
              </w:rPr>
            </w:pPr>
          </w:p>
        </w:tc>
        <w:tc>
          <w:tcPr>
            <w:tcW w:w="3597" w:type="dxa"/>
            <w:vAlign w:val="center"/>
          </w:tcPr>
          <w:p w14:paraId="2316E909" w14:textId="77777777" w:rsidR="00775D72" w:rsidRDefault="00775D72" w:rsidP="00775D72">
            <w:pPr>
              <w:rPr>
                <w:rFonts w:ascii="Arial" w:hAnsi="Arial" w:cs="Arial"/>
                <w:vertAlign w:val="subscript"/>
              </w:rPr>
            </w:pPr>
          </w:p>
        </w:tc>
      </w:tr>
      <w:tr w:rsidR="00775D72" w14:paraId="24A79E5E" w14:textId="77777777" w:rsidTr="00775D72">
        <w:tc>
          <w:tcPr>
            <w:tcW w:w="3596" w:type="dxa"/>
            <w:vAlign w:val="center"/>
          </w:tcPr>
          <w:p w14:paraId="5404F2F0" w14:textId="77777777" w:rsidR="00775D72" w:rsidRDefault="00775D72" w:rsidP="00775D72">
            <w:pPr>
              <w:rPr>
                <w:rFonts w:ascii="Arial" w:hAnsi="Arial" w:cs="Arial"/>
                <w:vertAlign w:val="subscript"/>
              </w:rPr>
            </w:pPr>
          </w:p>
        </w:tc>
        <w:tc>
          <w:tcPr>
            <w:tcW w:w="3597" w:type="dxa"/>
            <w:vAlign w:val="center"/>
          </w:tcPr>
          <w:p w14:paraId="5CE8B16F" w14:textId="77777777" w:rsidR="00775D72" w:rsidRDefault="00775D72" w:rsidP="00775D72">
            <w:pPr>
              <w:rPr>
                <w:rFonts w:ascii="Arial" w:hAnsi="Arial" w:cs="Arial"/>
                <w:vertAlign w:val="subscript"/>
              </w:rPr>
            </w:pPr>
          </w:p>
        </w:tc>
        <w:tc>
          <w:tcPr>
            <w:tcW w:w="3597" w:type="dxa"/>
            <w:vAlign w:val="center"/>
          </w:tcPr>
          <w:p w14:paraId="65EBDDC4" w14:textId="77777777" w:rsidR="00775D72" w:rsidRDefault="00775D72" w:rsidP="00775D72">
            <w:pPr>
              <w:rPr>
                <w:rFonts w:ascii="Arial" w:hAnsi="Arial" w:cs="Arial"/>
                <w:vertAlign w:val="subscript"/>
              </w:rPr>
            </w:pPr>
          </w:p>
        </w:tc>
      </w:tr>
    </w:tbl>
    <w:p w14:paraId="7320AE55" w14:textId="77777777" w:rsidR="00C55FBF" w:rsidRPr="005B3881" w:rsidRDefault="00C55FBF" w:rsidP="002065CB">
      <w:pPr>
        <w:rPr>
          <w:rFonts w:ascii="Arial" w:hAnsi="Arial" w:cs="Arial"/>
          <w:vertAlign w:val="subscript"/>
        </w:rPr>
      </w:pPr>
    </w:p>
    <w:tbl>
      <w:tblPr>
        <w:tblStyle w:val="TableGrid"/>
        <w:tblW w:w="4320" w:type="dxa"/>
        <w:tblInd w:w="-5" w:type="dxa"/>
        <w:tblLook w:val="04A0" w:firstRow="1" w:lastRow="0" w:firstColumn="1" w:lastColumn="0" w:noHBand="0" w:noVBand="1"/>
      </w:tblPr>
      <w:tblGrid>
        <w:gridCol w:w="4320"/>
      </w:tblGrid>
      <w:tr w:rsidR="00553BC6" w14:paraId="3721439B" w14:textId="77777777" w:rsidTr="00553BC6">
        <w:trPr>
          <w:trHeight w:val="368"/>
        </w:trPr>
        <w:tc>
          <w:tcPr>
            <w:tcW w:w="41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099837" w14:textId="570BF78A" w:rsidR="005B3881" w:rsidRPr="005B3881" w:rsidRDefault="005B3881" w:rsidP="00CC4381">
            <w:pPr>
              <w:rPr>
                <w:rFonts w:ascii="Arial" w:hAnsi="Arial" w:cs="Arial"/>
                <w:b/>
                <w:bCs/>
                <w:sz w:val="16"/>
                <w:szCs w:val="16"/>
              </w:rPr>
            </w:pPr>
            <w:r w:rsidRPr="005B3881">
              <w:rPr>
                <w:rFonts w:ascii="Arial" w:hAnsi="Arial" w:cs="Arial"/>
                <w:b/>
                <w:bCs/>
                <w:sz w:val="16"/>
                <w:szCs w:val="16"/>
              </w:rPr>
              <w:t>FUNDING ACTIVITY</w:t>
            </w:r>
          </w:p>
        </w:tc>
      </w:tr>
    </w:tbl>
    <w:p w14:paraId="637671E8" w14:textId="1A40246E" w:rsidR="002065CB" w:rsidRDefault="002065CB" w:rsidP="002065CB">
      <w:pPr>
        <w:rPr>
          <w:rFonts w:ascii="Arial" w:hAnsi="Arial" w:cs="Arial"/>
          <w:vertAlign w:val="subscript"/>
        </w:rPr>
      </w:pPr>
    </w:p>
    <w:tbl>
      <w:tblPr>
        <w:tblStyle w:val="TableGrid"/>
        <w:tblW w:w="0" w:type="auto"/>
        <w:jc w:val="center"/>
        <w:tblLook w:val="04A0" w:firstRow="1" w:lastRow="0" w:firstColumn="1" w:lastColumn="0" w:noHBand="0" w:noVBand="1"/>
      </w:tblPr>
      <w:tblGrid>
        <w:gridCol w:w="3116"/>
        <w:gridCol w:w="3117"/>
        <w:gridCol w:w="3117"/>
      </w:tblGrid>
      <w:tr w:rsidR="00C55FBF" w14:paraId="2DC258EA" w14:textId="77777777" w:rsidTr="003746B4">
        <w:trPr>
          <w:jc w:val="center"/>
        </w:trPr>
        <w:tc>
          <w:tcPr>
            <w:tcW w:w="3116" w:type="dxa"/>
          </w:tcPr>
          <w:p w14:paraId="3EFBCFFC" w14:textId="77777777" w:rsidR="00C55FBF" w:rsidRDefault="00C55FBF" w:rsidP="003746B4">
            <w:r w:rsidRPr="00C104A5">
              <w:rPr>
                <w:rFonts w:ascii="Cascadia Mono" w:hAnsi="Cascadia Mono" w:cs="Cascadia Mono"/>
                <w:color w:val="000000" w:themeColor="text1"/>
                <w:kern w:val="0"/>
                <w:sz w:val="19"/>
                <w:szCs w:val="19"/>
              </w:rPr>
              <w:t>investor-funding</w:t>
            </w:r>
          </w:p>
        </w:tc>
        <w:tc>
          <w:tcPr>
            <w:tcW w:w="3117" w:type="dxa"/>
          </w:tcPr>
          <w:p w14:paraId="5D66C5E5" w14:textId="77777777" w:rsidR="00C55FBF" w:rsidRDefault="00C55FBF" w:rsidP="003746B4"/>
        </w:tc>
        <w:tc>
          <w:tcPr>
            <w:tcW w:w="3117" w:type="dxa"/>
          </w:tcPr>
          <w:p w14:paraId="4AC2C9BE" w14:textId="77777777" w:rsidR="00C55FBF" w:rsidRDefault="00C55FBF" w:rsidP="003746B4"/>
        </w:tc>
      </w:tr>
      <w:tr w:rsidR="00C55FBF" w14:paraId="2C43BC4B" w14:textId="77777777" w:rsidTr="003746B4">
        <w:trPr>
          <w:jc w:val="center"/>
        </w:trPr>
        <w:tc>
          <w:tcPr>
            <w:tcW w:w="3116" w:type="dxa"/>
          </w:tcPr>
          <w:p w14:paraId="13D9C926" w14:textId="77777777" w:rsidR="00C55FBF" w:rsidRDefault="00C55FBF" w:rsidP="003746B4"/>
        </w:tc>
        <w:tc>
          <w:tcPr>
            <w:tcW w:w="3117" w:type="dxa"/>
          </w:tcPr>
          <w:p w14:paraId="25067CDD" w14:textId="77777777" w:rsidR="00C55FBF" w:rsidRDefault="00C55FBF" w:rsidP="003746B4"/>
        </w:tc>
        <w:tc>
          <w:tcPr>
            <w:tcW w:w="3117" w:type="dxa"/>
          </w:tcPr>
          <w:p w14:paraId="04F0FDC2" w14:textId="77777777" w:rsidR="00C55FBF" w:rsidRDefault="00C55FBF" w:rsidP="003746B4"/>
        </w:tc>
      </w:tr>
      <w:tr w:rsidR="00C55FBF" w14:paraId="53500F95" w14:textId="77777777" w:rsidTr="003746B4">
        <w:trPr>
          <w:jc w:val="center"/>
        </w:trPr>
        <w:tc>
          <w:tcPr>
            <w:tcW w:w="3116" w:type="dxa"/>
          </w:tcPr>
          <w:p w14:paraId="3D9B414B" w14:textId="77777777" w:rsidR="00C55FBF" w:rsidRDefault="00C55FBF" w:rsidP="003746B4"/>
        </w:tc>
        <w:tc>
          <w:tcPr>
            <w:tcW w:w="3117" w:type="dxa"/>
          </w:tcPr>
          <w:p w14:paraId="0824AEFE" w14:textId="77777777" w:rsidR="00C55FBF" w:rsidRDefault="00C55FBF" w:rsidP="003746B4"/>
        </w:tc>
        <w:tc>
          <w:tcPr>
            <w:tcW w:w="3117" w:type="dxa"/>
          </w:tcPr>
          <w:p w14:paraId="025A0A76" w14:textId="77777777" w:rsidR="00C55FBF" w:rsidRDefault="00C55FBF" w:rsidP="003746B4"/>
        </w:tc>
      </w:tr>
      <w:tr w:rsidR="00C55FBF" w14:paraId="6E167052" w14:textId="77777777" w:rsidTr="003746B4">
        <w:trPr>
          <w:jc w:val="center"/>
        </w:trPr>
        <w:tc>
          <w:tcPr>
            <w:tcW w:w="3116" w:type="dxa"/>
          </w:tcPr>
          <w:p w14:paraId="4172A23F" w14:textId="77777777" w:rsidR="00C55FBF" w:rsidRDefault="00C55FBF" w:rsidP="003746B4"/>
        </w:tc>
        <w:tc>
          <w:tcPr>
            <w:tcW w:w="3117" w:type="dxa"/>
          </w:tcPr>
          <w:p w14:paraId="65C71091" w14:textId="77777777" w:rsidR="00C55FBF" w:rsidRDefault="00C55FBF" w:rsidP="003746B4"/>
        </w:tc>
        <w:tc>
          <w:tcPr>
            <w:tcW w:w="3117" w:type="dxa"/>
          </w:tcPr>
          <w:p w14:paraId="20D38808" w14:textId="77777777" w:rsidR="00C55FBF" w:rsidRDefault="00C55FBF" w:rsidP="003746B4"/>
        </w:tc>
      </w:tr>
    </w:tbl>
    <w:p w14:paraId="32453D19" w14:textId="0E69CAB9" w:rsidR="00C55FBF" w:rsidRDefault="00C55FBF" w:rsidP="002065CB">
      <w:pPr>
        <w:rPr>
          <w:rFonts w:ascii="Arial" w:hAnsi="Arial" w:cs="Arial"/>
          <w:vertAlign w:val="subscript"/>
        </w:rPr>
      </w:pPr>
    </w:p>
    <w:tbl>
      <w:tblPr>
        <w:tblStyle w:val="TableGrid"/>
        <w:tblW w:w="432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320"/>
      </w:tblGrid>
      <w:tr w:rsidR="00CC4381" w14:paraId="7BE2DC9A" w14:textId="77777777" w:rsidTr="00553BC6">
        <w:trPr>
          <w:trHeight w:val="345"/>
        </w:trPr>
        <w:tc>
          <w:tcPr>
            <w:tcW w:w="40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C9F072A" w14:textId="37970AD9" w:rsidR="00C95A22" w:rsidRDefault="00C014E8" w:rsidP="00CC4381">
            <w:pPr>
              <w:tabs>
                <w:tab w:val="left" w:pos="4246"/>
                <w:tab w:val="center" w:pos="5287"/>
              </w:tabs>
              <w:rPr>
                <w:rFonts w:ascii="Arial" w:hAnsi="Arial" w:cs="Arial"/>
                <w:vertAlign w:val="subscript"/>
              </w:rPr>
            </w:pPr>
            <w:r>
              <w:rPr>
                <w:rFonts w:ascii="Arial" w:hAnsi="Arial" w:cs="Arial"/>
                <w:b/>
                <w:bCs/>
                <w:sz w:val="16"/>
                <w:szCs w:val="16"/>
              </w:rPr>
              <w:t>ACCOUNT</w:t>
            </w:r>
            <w:r w:rsidR="00C95A22" w:rsidRPr="005B3881">
              <w:rPr>
                <w:rFonts w:ascii="Arial" w:hAnsi="Arial" w:cs="Arial"/>
                <w:b/>
                <w:bCs/>
                <w:sz w:val="16"/>
                <w:szCs w:val="16"/>
              </w:rPr>
              <w:t xml:space="preserve"> ACTIVITY</w:t>
            </w:r>
          </w:p>
        </w:tc>
      </w:tr>
    </w:tbl>
    <w:p w14:paraId="6E16B64A" w14:textId="77777777" w:rsidR="002A6318" w:rsidRDefault="002A6318" w:rsidP="002065CB">
      <w:pPr>
        <w:rPr>
          <w:rFonts w:ascii="Arial" w:hAnsi="Arial" w:cs="Arial"/>
          <w:vertAlign w:val="subscript"/>
        </w:rPr>
      </w:pPr>
    </w:p>
    <w:tbl>
      <w:tblPr>
        <w:tblStyle w:val="TableGrid"/>
        <w:tblW w:w="0" w:type="auto"/>
        <w:tblLook w:val="04A0" w:firstRow="1" w:lastRow="0" w:firstColumn="1" w:lastColumn="0" w:noHBand="0" w:noVBand="1"/>
      </w:tblPr>
      <w:tblGrid>
        <w:gridCol w:w="3116"/>
        <w:gridCol w:w="3117"/>
        <w:gridCol w:w="3117"/>
      </w:tblGrid>
      <w:tr w:rsidR="00C55FBF" w14:paraId="059BECE2" w14:textId="77777777" w:rsidTr="003746B4">
        <w:tc>
          <w:tcPr>
            <w:tcW w:w="3116" w:type="dxa"/>
          </w:tcPr>
          <w:p w14:paraId="5B3BC73E" w14:textId="778CD52C" w:rsidR="00C55FBF" w:rsidRDefault="00C55FBF" w:rsidP="00837C1B">
            <w:r w:rsidRPr="00C104A5">
              <w:rPr>
                <w:rFonts w:ascii="Cascadia Mono" w:hAnsi="Cascadia Mono" w:cs="Cascadia Mono"/>
                <w:color w:val="000000" w:themeColor="text1"/>
                <w:kern w:val="0"/>
                <w:sz w:val="19"/>
                <w:szCs w:val="19"/>
              </w:rPr>
              <w:t>investor-payouts</w:t>
            </w:r>
            <w:r w:rsidR="00C104A5">
              <w:rPr>
                <w:rFonts w:ascii="Cascadia Mono" w:hAnsi="Cascadia Mono" w:cs="Cascadia Mono"/>
                <w:color w:val="000000" w:themeColor="text1"/>
                <w:kern w:val="0"/>
                <w:sz w:val="19"/>
                <w:szCs w:val="19"/>
              </w:rPr>
              <w:t>-processed</w:t>
            </w:r>
          </w:p>
        </w:tc>
        <w:tc>
          <w:tcPr>
            <w:tcW w:w="3117" w:type="dxa"/>
          </w:tcPr>
          <w:p w14:paraId="1F576EB1" w14:textId="77777777" w:rsidR="00C55FBF" w:rsidRDefault="00C55FBF" w:rsidP="00837C1B"/>
        </w:tc>
        <w:tc>
          <w:tcPr>
            <w:tcW w:w="3117" w:type="dxa"/>
          </w:tcPr>
          <w:p w14:paraId="783E359E" w14:textId="77777777" w:rsidR="00C55FBF" w:rsidRDefault="00C55FBF" w:rsidP="00837C1B"/>
        </w:tc>
      </w:tr>
      <w:tr w:rsidR="00C55FBF" w14:paraId="696EB703" w14:textId="77777777" w:rsidTr="003746B4">
        <w:tc>
          <w:tcPr>
            <w:tcW w:w="3116" w:type="dxa"/>
          </w:tcPr>
          <w:p w14:paraId="49DB3E97" w14:textId="77777777" w:rsidR="00C55FBF" w:rsidRDefault="00C55FBF" w:rsidP="00837C1B"/>
        </w:tc>
        <w:tc>
          <w:tcPr>
            <w:tcW w:w="3117" w:type="dxa"/>
          </w:tcPr>
          <w:p w14:paraId="7AFD124D" w14:textId="77777777" w:rsidR="00C55FBF" w:rsidRDefault="00C55FBF" w:rsidP="00837C1B"/>
        </w:tc>
        <w:tc>
          <w:tcPr>
            <w:tcW w:w="3117" w:type="dxa"/>
          </w:tcPr>
          <w:p w14:paraId="59B3FFF1" w14:textId="77777777" w:rsidR="00C55FBF" w:rsidRDefault="00C55FBF" w:rsidP="00837C1B"/>
        </w:tc>
      </w:tr>
      <w:tr w:rsidR="00C55FBF" w14:paraId="763FF571" w14:textId="77777777" w:rsidTr="003746B4">
        <w:tc>
          <w:tcPr>
            <w:tcW w:w="3116" w:type="dxa"/>
          </w:tcPr>
          <w:p w14:paraId="576FCE99" w14:textId="77777777" w:rsidR="00C55FBF" w:rsidRDefault="00C55FBF" w:rsidP="00837C1B"/>
        </w:tc>
        <w:tc>
          <w:tcPr>
            <w:tcW w:w="3117" w:type="dxa"/>
          </w:tcPr>
          <w:p w14:paraId="77559B9F" w14:textId="77777777" w:rsidR="00C55FBF" w:rsidRDefault="00C55FBF" w:rsidP="00837C1B"/>
        </w:tc>
        <w:tc>
          <w:tcPr>
            <w:tcW w:w="3117" w:type="dxa"/>
          </w:tcPr>
          <w:p w14:paraId="2A400D03" w14:textId="77777777" w:rsidR="00C55FBF" w:rsidRDefault="00C55FBF" w:rsidP="00837C1B"/>
        </w:tc>
      </w:tr>
      <w:tr w:rsidR="00C55FBF" w14:paraId="1C0FA69B" w14:textId="77777777" w:rsidTr="003746B4">
        <w:tc>
          <w:tcPr>
            <w:tcW w:w="3116" w:type="dxa"/>
          </w:tcPr>
          <w:p w14:paraId="0EB7E996" w14:textId="77777777" w:rsidR="00C55FBF" w:rsidRDefault="00C55FBF" w:rsidP="00837C1B"/>
        </w:tc>
        <w:tc>
          <w:tcPr>
            <w:tcW w:w="3117" w:type="dxa"/>
          </w:tcPr>
          <w:p w14:paraId="4088EAF2" w14:textId="77777777" w:rsidR="00C55FBF" w:rsidRDefault="00C55FBF" w:rsidP="00837C1B"/>
        </w:tc>
        <w:tc>
          <w:tcPr>
            <w:tcW w:w="3117" w:type="dxa"/>
          </w:tcPr>
          <w:p w14:paraId="5FAA1C61" w14:textId="77777777" w:rsidR="00C55FBF" w:rsidRDefault="00C55FBF" w:rsidP="00837C1B"/>
        </w:tc>
      </w:tr>
    </w:tbl>
    <w:p w14:paraId="77193D75" w14:textId="77777777" w:rsidR="003B6DC4" w:rsidRPr="005B3881" w:rsidRDefault="003B6DC4" w:rsidP="002065CB">
      <w:pPr>
        <w:rPr>
          <w:rFonts w:ascii="Arial" w:hAnsi="Arial" w:cs="Arial"/>
          <w:vertAlign w:val="subscript"/>
        </w:rPr>
      </w:pPr>
    </w:p>
    <w:sectPr w:rsidR="003B6DC4" w:rsidRPr="005B3881" w:rsidSect="00CC4381">
      <w:headerReference w:type="default" r:id="rId7"/>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DEBE" w14:textId="77777777" w:rsidR="00E44229" w:rsidRDefault="00E44229" w:rsidP="00A50950">
      <w:r>
        <w:separator/>
      </w:r>
    </w:p>
  </w:endnote>
  <w:endnote w:type="continuationSeparator" w:id="0">
    <w:p w14:paraId="66D7DA52" w14:textId="77777777" w:rsidR="00E44229" w:rsidRDefault="00E44229" w:rsidP="00A5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scadia Mono">
    <w:altName w:val="Segoe UI Symbol"/>
    <w:panose1 w:val="020B0604020202020204"/>
    <w:charset w:val="00"/>
    <w:family w:val="modern"/>
    <w:pitch w:val="fixed"/>
    <w:sig w:usb0="A1002AFF" w:usb1="4000F9FB" w:usb2="0004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D46C" w14:textId="77777777" w:rsidR="00E44229" w:rsidRDefault="00E44229" w:rsidP="00A50950">
      <w:r>
        <w:separator/>
      </w:r>
    </w:p>
  </w:footnote>
  <w:footnote w:type="continuationSeparator" w:id="0">
    <w:p w14:paraId="575488EF" w14:textId="77777777" w:rsidR="00E44229" w:rsidRDefault="00E44229" w:rsidP="00A5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8F11" w14:textId="2E710E2C" w:rsidR="00A50950" w:rsidRPr="00A50950" w:rsidRDefault="00A50950" w:rsidP="00A50950">
    <w:pPr>
      <w:pStyle w:val="Header"/>
      <w:rPr>
        <w:b/>
        <w:bCs/>
      </w:rPr>
    </w:pPr>
  </w:p>
  <w:p w14:paraId="2145DA6D" w14:textId="4AC51CCF" w:rsidR="00A50950" w:rsidRPr="00A50950" w:rsidRDefault="00A50950" w:rsidP="00A5095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808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50"/>
    <w:rsid w:val="00074306"/>
    <w:rsid w:val="000F1B7D"/>
    <w:rsid w:val="00103CA5"/>
    <w:rsid w:val="00115BBD"/>
    <w:rsid w:val="00122905"/>
    <w:rsid w:val="001939E7"/>
    <w:rsid w:val="002065CB"/>
    <w:rsid w:val="002473A5"/>
    <w:rsid w:val="00291FC5"/>
    <w:rsid w:val="002A6318"/>
    <w:rsid w:val="002D1F82"/>
    <w:rsid w:val="002F448B"/>
    <w:rsid w:val="003261D4"/>
    <w:rsid w:val="00331D83"/>
    <w:rsid w:val="0036572D"/>
    <w:rsid w:val="00370E71"/>
    <w:rsid w:val="003746B4"/>
    <w:rsid w:val="003B3C44"/>
    <w:rsid w:val="003B6DC4"/>
    <w:rsid w:val="003F2924"/>
    <w:rsid w:val="004136F9"/>
    <w:rsid w:val="00452BF4"/>
    <w:rsid w:val="004C6A41"/>
    <w:rsid w:val="004E3D5F"/>
    <w:rsid w:val="004E70BE"/>
    <w:rsid w:val="005065D6"/>
    <w:rsid w:val="005379F5"/>
    <w:rsid w:val="00553BC6"/>
    <w:rsid w:val="005639FA"/>
    <w:rsid w:val="005A5E85"/>
    <w:rsid w:val="005B3881"/>
    <w:rsid w:val="006368E5"/>
    <w:rsid w:val="006B2385"/>
    <w:rsid w:val="007050B6"/>
    <w:rsid w:val="00726488"/>
    <w:rsid w:val="00774D7D"/>
    <w:rsid w:val="00775D72"/>
    <w:rsid w:val="007A5270"/>
    <w:rsid w:val="008C5105"/>
    <w:rsid w:val="008E37C4"/>
    <w:rsid w:val="00907BCF"/>
    <w:rsid w:val="00912902"/>
    <w:rsid w:val="00917947"/>
    <w:rsid w:val="00952F75"/>
    <w:rsid w:val="009775C4"/>
    <w:rsid w:val="009804D6"/>
    <w:rsid w:val="009A3FE4"/>
    <w:rsid w:val="00A11A76"/>
    <w:rsid w:val="00A365EE"/>
    <w:rsid w:val="00A50950"/>
    <w:rsid w:val="00A76714"/>
    <w:rsid w:val="00AB63BF"/>
    <w:rsid w:val="00AC18D1"/>
    <w:rsid w:val="00B24682"/>
    <w:rsid w:val="00BC42FD"/>
    <w:rsid w:val="00BC6B6E"/>
    <w:rsid w:val="00C014E8"/>
    <w:rsid w:val="00C06CEA"/>
    <w:rsid w:val="00C104A5"/>
    <w:rsid w:val="00C55FBF"/>
    <w:rsid w:val="00C95A22"/>
    <w:rsid w:val="00CC21DC"/>
    <w:rsid w:val="00CC4381"/>
    <w:rsid w:val="00D376B4"/>
    <w:rsid w:val="00D57FFE"/>
    <w:rsid w:val="00D61A4F"/>
    <w:rsid w:val="00DC4C5D"/>
    <w:rsid w:val="00E44229"/>
    <w:rsid w:val="00F27B84"/>
    <w:rsid w:val="00F420FE"/>
    <w:rsid w:val="00F869E7"/>
    <w:rsid w:val="00FC0716"/>
    <w:rsid w:val="00FE32C2"/>
    <w:rsid w:val="00F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B178"/>
  <w15:chartTrackingRefBased/>
  <w15:docId w15:val="{352C5BD7-2404-3E46-8E5D-58ABF31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B2385"/>
    <w:pPr>
      <w:keepNext/>
      <w:keepLines/>
      <w:shd w:val="clear" w:color="auto" w:fill="D5DBE3"/>
      <w:jc w:val="center"/>
      <w:outlineLvl w:val="0"/>
    </w:pPr>
    <w:rPr>
      <w:rFonts w:ascii="Arial" w:eastAsiaTheme="majorEastAsia" w:hAnsi="Arial"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50"/>
    <w:pPr>
      <w:tabs>
        <w:tab w:val="center" w:pos="4680"/>
        <w:tab w:val="right" w:pos="9360"/>
      </w:tabs>
    </w:pPr>
  </w:style>
  <w:style w:type="character" w:customStyle="1" w:styleId="HeaderChar">
    <w:name w:val="Header Char"/>
    <w:basedOn w:val="DefaultParagraphFont"/>
    <w:link w:val="Header"/>
    <w:uiPriority w:val="99"/>
    <w:rsid w:val="00A50950"/>
  </w:style>
  <w:style w:type="paragraph" w:styleId="Footer">
    <w:name w:val="footer"/>
    <w:basedOn w:val="Normal"/>
    <w:link w:val="FooterChar"/>
    <w:uiPriority w:val="99"/>
    <w:unhideWhenUsed/>
    <w:rsid w:val="00A50950"/>
    <w:pPr>
      <w:tabs>
        <w:tab w:val="center" w:pos="4680"/>
        <w:tab w:val="right" w:pos="9360"/>
      </w:tabs>
    </w:pPr>
  </w:style>
  <w:style w:type="character" w:customStyle="1" w:styleId="FooterChar">
    <w:name w:val="Footer Char"/>
    <w:basedOn w:val="DefaultParagraphFont"/>
    <w:link w:val="Footer"/>
    <w:uiPriority w:val="99"/>
    <w:rsid w:val="00A50950"/>
  </w:style>
  <w:style w:type="table" w:styleId="TableGrid">
    <w:name w:val="Table Grid"/>
    <w:basedOn w:val="TableNormal"/>
    <w:uiPriority w:val="39"/>
    <w:rsid w:val="00A5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671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6B2385"/>
    <w:rPr>
      <w:rFonts w:ascii="Arial" w:eastAsiaTheme="majorEastAsia" w:hAnsi="Arial" w:cstheme="majorBidi"/>
      <w:b/>
      <w:color w:val="000000" w:themeColor="text1"/>
      <w:sz w:val="32"/>
      <w:szCs w:val="32"/>
      <w:shd w:val="clear" w:color="auto" w:fill="D5DBE3"/>
    </w:rPr>
  </w:style>
  <w:style w:type="paragraph" w:styleId="ListParagraph">
    <w:name w:val="List Paragraph"/>
    <w:basedOn w:val="Normal"/>
    <w:uiPriority w:val="34"/>
    <w:qFormat/>
    <w:rsid w:val="001939E7"/>
    <w:pPr>
      <w:ind w:left="720"/>
      <w:contextualSpacing/>
    </w:pPr>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791">
      <w:bodyDiv w:val="1"/>
      <w:marLeft w:val="0"/>
      <w:marRight w:val="0"/>
      <w:marTop w:val="0"/>
      <w:marBottom w:val="0"/>
      <w:divBdr>
        <w:top w:val="none" w:sz="0" w:space="0" w:color="auto"/>
        <w:left w:val="none" w:sz="0" w:space="0" w:color="auto"/>
        <w:bottom w:val="none" w:sz="0" w:space="0" w:color="auto"/>
        <w:right w:val="none" w:sz="0" w:space="0" w:color="auto"/>
      </w:divBdr>
      <w:divsChild>
        <w:div w:id="1655177860">
          <w:marLeft w:val="0"/>
          <w:marRight w:val="0"/>
          <w:marTop w:val="0"/>
          <w:marBottom w:val="0"/>
          <w:divBdr>
            <w:top w:val="none" w:sz="0" w:space="0" w:color="auto"/>
            <w:left w:val="none" w:sz="0" w:space="0" w:color="auto"/>
            <w:bottom w:val="none" w:sz="0" w:space="0" w:color="auto"/>
            <w:right w:val="none" w:sz="0" w:space="0" w:color="auto"/>
          </w:divBdr>
          <w:divsChild>
            <w:div w:id="204803229">
              <w:marLeft w:val="0"/>
              <w:marRight w:val="0"/>
              <w:marTop w:val="0"/>
              <w:marBottom w:val="0"/>
              <w:divBdr>
                <w:top w:val="none" w:sz="0" w:space="0" w:color="auto"/>
                <w:left w:val="none" w:sz="0" w:space="0" w:color="auto"/>
                <w:bottom w:val="none" w:sz="0" w:space="0" w:color="auto"/>
                <w:right w:val="none" w:sz="0" w:space="0" w:color="auto"/>
              </w:divBdr>
              <w:divsChild>
                <w:div w:id="674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6285">
      <w:bodyDiv w:val="1"/>
      <w:marLeft w:val="0"/>
      <w:marRight w:val="0"/>
      <w:marTop w:val="0"/>
      <w:marBottom w:val="0"/>
      <w:divBdr>
        <w:top w:val="none" w:sz="0" w:space="0" w:color="auto"/>
        <w:left w:val="none" w:sz="0" w:space="0" w:color="auto"/>
        <w:bottom w:val="none" w:sz="0" w:space="0" w:color="auto"/>
        <w:right w:val="none" w:sz="0" w:space="0" w:color="auto"/>
      </w:divBdr>
      <w:divsChild>
        <w:div w:id="2139562023">
          <w:marLeft w:val="0"/>
          <w:marRight w:val="0"/>
          <w:marTop w:val="0"/>
          <w:marBottom w:val="0"/>
          <w:divBdr>
            <w:top w:val="none" w:sz="0" w:space="0" w:color="auto"/>
            <w:left w:val="none" w:sz="0" w:space="0" w:color="auto"/>
            <w:bottom w:val="none" w:sz="0" w:space="0" w:color="auto"/>
            <w:right w:val="none" w:sz="0" w:space="0" w:color="auto"/>
          </w:divBdr>
          <w:divsChild>
            <w:div w:id="860630302">
              <w:marLeft w:val="0"/>
              <w:marRight w:val="0"/>
              <w:marTop w:val="0"/>
              <w:marBottom w:val="0"/>
              <w:divBdr>
                <w:top w:val="none" w:sz="0" w:space="0" w:color="auto"/>
                <w:left w:val="none" w:sz="0" w:space="0" w:color="auto"/>
                <w:bottom w:val="none" w:sz="0" w:space="0" w:color="auto"/>
                <w:right w:val="none" w:sz="0" w:space="0" w:color="auto"/>
              </w:divBdr>
              <w:divsChild>
                <w:div w:id="12437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8552">
      <w:bodyDiv w:val="1"/>
      <w:marLeft w:val="0"/>
      <w:marRight w:val="0"/>
      <w:marTop w:val="0"/>
      <w:marBottom w:val="0"/>
      <w:divBdr>
        <w:top w:val="none" w:sz="0" w:space="0" w:color="auto"/>
        <w:left w:val="none" w:sz="0" w:space="0" w:color="auto"/>
        <w:bottom w:val="none" w:sz="0" w:space="0" w:color="auto"/>
        <w:right w:val="none" w:sz="0" w:space="0" w:color="auto"/>
      </w:divBdr>
      <w:divsChild>
        <w:div w:id="956981883">
          <w:marLeft w:val="0"/>
          <w:marRight w:val="0"/>
          <w:marTop w:val="0"/>
          <w:marBottom w:val="0"/>
          <w:divBdr>
            <w:top w:val="none" w:sz="0" w:space="0" w:color="auto"/>
            <w:left w:val="none" w:sz="0" w:space="0" w:color="auto"/>
            <w:bottom w:val="none" w:sz="0" w:space="0" w:color="auto"/>
            <w:right w:val="none" w:sz="0" w:space="0" w:color="auto"/>
          </w:divBdr>
          <w:divsChild>
            <w:div w:id="70006399">
              <w:marLeft w:val="0"/>
              <w:marRight w:val="0"/>
              <w:marTop w:val="0"/>
              <w:marBottom w:val="0"/>
              <w:divBdr>
                <w:top w:val="none" w:sz="0" w:space="0" w:color="auto"/>
                <w:left w:val="none" w:sz="0" w:space="0" w:color="auto"/>
                <w:bottom w:val="none" w:sz="0" w:space="0" w:color="auto"/>
                <w:right w:val="none" w:sz="0" w:space="0" w:color="auto"/>
              </w:divBdr>
              <w:divsChild>
                <w:div w:id="873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8731">
      <w:bodyDiv w:val="1"/>
      <w:marLeft w:val="0"/>
      <w:marRight w:val="0"/>
      <w:marTop w:val="0"/>
      <w:marBottom w:val="0"/>
      <w:divBdr>
        <w:top w:val="none" w:sz="0" w:space="0" w:color="auto"/>
        <w:left w:val="none" w:sz="0" w:space="0" w:color="auto"/>
        <w:bottom w:val="none" w:sz="0" w:space="0" w:color="auto"/>
        <w:right w:val="none" w:sz="0" w:space="0" w:color="auto"/>
      </w:divBdr>
      <w:divsChild>
        <w:div w:id="1140419096">
          <w:marLeft w:val="0"/>
          <w:marRight w:val="0"/>
          <w:marTop w:val="0"/>
          <w:marBottom w:val="0"/>
          <w:divBdr>
            <w:top w:val="none" w:sz="0" w:space="0" w:color="auto"/>
            <w:left w:val="none" w:sz="0" w:space="0" w:color="auto"/>
            <w:bottom w:val="none" w:sz="0" w:space="0" w:color="auto"/>
            <w:right w:val="none" w:sz="0" w:space="0" w:color="auto"/>
          </w:divBdr>
          <w:divsChild>
            <w:div w:id="644704148">
              <w:marLeft w:val="0"/>
              <w:marRight w:val="0"/>
              <w:marTop w:val="0"/>
              <w:marBottom w:val="0"/>
              <w:divBdr>
                <w:top w:val="none" w:sz="0" w:space="0" w:color="auto"/>
                <w:left w:val="none" w:sz="0" w:space="0" w:color="auto"/>
                <w:bottom w:val="none" w:sz="0" w:space="0" w:color="auto"/>
                <w:right w:val="none" w:sz="0" w:space="0" w:color="auto"/>
              </w:divBdr>
              <w:divsChild>
                <w:div w:id="19145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Murillo</dc:creator>
  <cp:keywords/>
  <dc:description/>
  <cp:lastModifiedBy>Moises Murillo</cp:lastModifiedBy>
  <cp:revision>10</cp:revision>
  <dcterms:created xsi:type="dcterms:W3CDTF">2023-07-14T20:17:00Z</dcterms:created>
  <dcterms:modified xsi:type="dcterms:W3CDTF">2023-07-14T20:47:00Z</dcterms:modified>
</cp:coreProperties>
</file>