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word/_rels/document.xml.rels" ContentType="application/vnd.openxmlformats-package.relationships+xml"/>
  <Override PartName="/word/numbering.xml" ContentType="application/vnd.openxmlformats-officedocument.wordprocessingml.numbering+xml"/>
  <Override PartName="/word/footer3.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footer1.xml" ContentType="application/vnd.openxmlformats-officedocument.wordprocessingml.footer+xml"/>
  <Override PartName="/word/header3.xml" ContentType="application/vnd.openxmlformats-officedocument.wordprocessingml.header+xml"/>
  <Override PartName="/word/theme/theme1.xml" ContentType="application/vnd.openxmlformats-officedocument.theme+xml"/>
  <Override PartName="/word/header1.xml" ContentType="application/vnd.openxmlformats-officedocument.wordprocessingml.header+xml"/>
  <Override PartName="/word/styles.xml" ContentType="application/vnd.openxmlformats-officedocument.wordprocessingml.styles+xml"/>
  <Override PartName="/word/header2.xml" ContentType="application/vnd.openxmlformats-officedocument.wordprocessingml.header+xml"/>
  <Override PartName="/word/fontTable.xml" ContentType="application/vnd.openxmlformats-officedocument.wordprocessingml.fontTable+xml"/>
  <Override PartName="/word/media/image9.png" ContentType="image/png"/>
  <Override PartName="/word/media/image13.png" ContentType="image/png"/>
  <Override PartName="/word/media/image8.png" ContentType="image/png"/>
  <Override PartName="/word/media/image12.png" ContentType="image/png"/>
  <Override PartName="/word/media/image17.png" ContentType="image/png"/>
  <Override PartName="/word/media/image16.png" ContentType="image/png"/>
  <Override PartName="/word/media/image15.png" ContentType="image/png"/>
  <Override PartName="/word/media/image14.png" ContentType="image/png"/>
  <Override PartName="/word/media/image1.png" ContentType="image/png"/>
  <Override PartName="/word/media/image2.png" ContentType="image/png"/>
  <Override PartName="/word/media/image3.png" ContentType="image/png"/>
  <Override PartName="/word/media/image4.png" ContentType="image/png"/>
  <Override PartName="/word/media/image5.png" ContentType="image/png"/>
  <Override PartName="/word/media/image10.png" ContentType="image/png"/>
  <Override PartName="/word/media/image6.png" ContentType="image/png"/>
  <Override PartName="/word/media/image11.png" ContentType="image/png"/>
  <Override PartName="/word/media/image7.png" ContentType="image/png"/>
  <Override PartName="/word/document.xml" ContentType="application/vnd.openxmlformats-officedocument.wordprocessingml.document.main+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1"/>
        <w:ind w:hanging="2"/>
        <w:jc w:val="right"/>
        <w:rPr>
          <w:sz w:val="72"/>
          <w:szCs w:val="72"/>
        </w:rPr>
      </w:pPr>
      <w:r>
        <w:rPr>
          <w:sz w:val="72"/>
          <w:szCs w:val="72"/>
        </w:rPr>
      </w:r>
    </w:p>
    <w:p>
      <w:pPr>
        <w:pStyle w:val="Normal1"/>
        <w:ind w:hanging="2"/>
        <w:jc w:val="right"/>
        <w:rPr>
          <w:sz w:val="72"/>
          <w:szCs w:val="72"/>
        </w:rPr>
      </w:pPr>
      <w:r>
        <w:rPr>
          <w:sz w:val="72"/>
          <w:szCs w:val="72"/>
        </w:rPr>
      </w:r>
    </w:p>
    <w:p>
      <w:pPr>
        <w:pStyle w:val="Normal1"/>
        <w:ind w:hanging="2"/>
        <w:jc w:val="right"/>
        <w:rPr>
          <w:sz w:val="72"/>
          <w:szCs w:val="72"/>
        </w:rPr>
      </w:pPr>
      <w:r>
        <w:rPr>
          <w:sz w:val="72"/>
          <w:szCs w:val="72"/>
        </w:rPr>
      </w:r>
    </w:p>
    <w:p>
      <w:pPr>
        <w:pStyle w:val="Normal1"/>
        <w:ind w:hanging="2"/>
        <w:jc w:val="right"/>
        <w:rPr>
          <w:rFonts w:ascii="Calibri" w:hAnsi="Calibri" w:eastAsia="Calibri" w:cs="Calibri"/>
          <w:sz w:val="72"/>
          <w:szCs w:val="72"/>
        </w:rPr>
      </w:pPr>
      <w:r>
        <w:rPr>
          <w:rFonts w:eastAsia="Calibri" w:cs="Calibri"/>
          <w:sz w:val="72"/>
          <w:szCs w:val="72"/>
        </w:rPr>
      </w:r>
    </w:p>
    <w:p>
      <w:pPr>
        <w:pStyle w:val="Title"/>
        <w:pBdr>
          <w:bottom w:val="single" w:sz="4" w:space="1" w:color="000000"/>
        </w:pBdr>
        <w:spacing w:lineRule="auto" w:line="240" w:before="0" w:after="200"/>
        <w:jc w:val="center"/>
        <w:rPr>
          <w:b/>
          <w:b/>
          <w:sz w:val="72"/>
          <w:szCs w:val="72"/>
        </w:rPr>
      </w:pPr>
      <w:r>
        <w:rPr>
          <w:b/>
          <w:sz w:val="72"/>
          <w:szCs w:val="72"/>
        </w:rPr>
        <w:t>AWIN SFCC LINK CARTRIDGE</w:t>
      </w:r>
    </w:p>
    <w:p>
      <w:pPr>
        <w:pStyle w:val="Normal1"/>
        <w:ind w:hanging="2"/>
        <w:jc w:val="right"/>
        <w:rPr>
          <w:b/>
          <w:b/>
          <w:i/>
          <w:i/>
        </w:rPr>
      </w:pPr>
      <w:r>
        <w:rPr>
          <w:b/>
          <w:i/>
        </w:rPr>
        <w:t>Version 22.1.0</w:t>
      </w:r>
    </w:p>
    <w:p>
      <w:pPr>
        <w:pStyle w:val="Normal1"/>
        <w:ind w:hanging="2"/>
        <w:jc w:val="right"/>
        <w:rPr>
          <w:i/>
          <w:i/>
        </w:rPr>
      </w:pPr>
      <w:r>
        <w:rPr>
          <w:i/>
        </w:rPr>
      </w:r>
    </w:p>
    <w:p>
      <w:pPr>
        <w:pStyle w:val="Normal1"/>
        <w:ind w:hanging="2"/>
        <w:jc w:val="right"/>
        <w:rPr>
          <w:i/>
          <w:i/>
        </w:rPr>
      </w:pPr>
      <w:r>
        <w:rPr>
          <w:i/>
        </w:rPr>
      </w:r>
    </w:p>
    <w:p>
      <w:pPr>
        <w:pStyle w:val="Normal1"/>
        <w:ind w:hanging="2"/>
        <w:jc w:val="right"/>
        <w:rPr>
          <w:i/>
          <w:i/>
        </w:rPr>
      </w:pPr>
      <w:r>
        <w:rPr>
          <w:i/>
        </w:rPr>
      </w:r>
    </w:p>
    <w:p>
      <w:pPr>
        <w:pStyle w:val="Normal1"/>
        <w:ind w:hanging="2"/>
        <w:jc w:val="right"/>
        <w:rPr>
          <w:i/>
          <w:i/>
        </w:rPr>
      </w:pPr>
      <w:r>
        <w:rPr>
          <w:i/>
        </w:rPr>
      </w:r>
    </w:p>
    <w:p>
      <w:pPr>
        <w:pStyle w:val="Normal1"/>
        <w:ind w:hanging="2"/>
        <w:jc w:val="right"/>
        <w:rPr>
          <w:i/>
          <w:i/>
        </w:rPr>
      </w:pPr>
      <w:r>
        <w:rPr>
          <w:i/>
        </w:rPr>
      </w:r>
    </w:p>
    <w:p>
      <w:pPr>
        <w:pStyle w:val="Normal1"/>
        <w:ind w:hanging="2"/>
        <w:jc w:val="right"/>
        <w:rPr>
          <w:i/>
          <w:i/>
        </w:rPr>
      </w:pPr>
      <w:r>
        <w:rPr>
          <w:i/>
        </w:rPr>
      </w:r>
    </w:p>
    <w:p>
      <w:pPr>
        <w:pStyle w:val="Normal1"/>
        <w:ind w:hanging="2"/>
        <w:jc w:val="right"/>
        <w:rPr>
          <w:i/>
          <w:i/>
        </w:rPr>
      </w:pPr>
      <w:r>
        <w:rPr>
          <w:i/>
        </w:rPr>
      </w:r>
    </w:p>
    <w:p>
      <w:pPr>
        <w:pStyle w:val="Normal1"/>
        <w:ind w:hanging="2"/>
        <w:jc w:val="right"/>
        <w:rPr>
          <w:i/>
          <w:i/>
        </w:rPr>
      </w:pPr>
      <w:r>
        <w:rPr>
          <w:i/>
        </w:rPr>
      </w:r>
    </w:p>
    <w:p>
      <w:pPr>
        <w:pStyle w:val="Normal1"/>
        <w:ind w:hanging="2"/>
        <w:jc w:val="right"/>
        <w:rPr>
          <w:i/>
          <w:i/>
        </w:rPr>
      </w:pPr>
      <w:r>
        <w:rPr>
          <w:i/>
        </w:rPr>
      </w:r>
    </w:p>
    <w:p>
      <w:pPr>
        <w:pStyle w:val="Normal1"/>
        <w:ind w:hanging="2"/>
        <w:jc w:val="right"/>
        <w:rPr>
          <w:i/>
          <w:i/>
        </w:rPr>
      </w:pPr>
      <w:r>
        <w:rPr>
          <w:i/>
        </w:rPr>
      </w:r>
    </w:p>
    <w:p>
      <w:pPr>
        <w:pStyle w:val="Normal1"/>
        <w:ind w:hanging="2"/>
        <w:jc w:val="right"/>
        <w:rPr>
          <w:i/>
          <w:i/>
        </w:rPr>
      </w:pPr>
      <w:r>
        <w:rPr>
          <w:i/>
        </w:rPr>
      </w:r>
    </w:p>
    <w:p>
      <w:pPr>
        <w:pStyle w:val="Normal1"/>
        <w:ind w:hanging="2"/>
        <w:jc w:val="right"/>
        <w:rPr>
          <w:i/>
          <w:i/>
        </w:rPr>
      </w:pPr>
      <w:r>
        <w:rPr>
          <w:i/>
        </w:rPr>
      </w:r>
    </w:p>
    <w:p>
      <w:pPr>
        <w:pStyle w:val="Normal1"/>
        <w:ind w:hanging="2"/>
        <w:jc w:val="right"/>
        <w:rPr/>
      </w:pPr>
      <w:r>
        <w:rPr/>
      </w:r>
    </w:p>
    <w:p>
      <w:pPr>
        <w:pStyle w:val="Normal1"/>
        <w:ind w:hanging="2"/>
        <w:jc w:val="right"/>
        <w:rPr/>
      </w:pPr>
      <w:r>
        <w:rPr/>
        <w:drawing>
          <wp:inline distT="0" distB="0" distL="0" distR="0">
            <wp:extent cx="5937250" cy="1447800"/>
            <wp:effectExtent l="0" t="0" r="0" b="0"/>
            <wp:docPr id="1" name="image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png" descr=""/>
                    <pic:cNvPicPr>
                      <a:picLocks noChangeAspect="1" noChangeArrowheads="1"/>
                    </pic:cNvPicPr>
                  </pic:nvPicPr>
                  <pic:blipFill>
                    <a:blip r:embed="rId2"/>
                    <a:stretch>
                      <a:fillRect/>
                    </a:stretch>
                  </pic:blipFill>
                  <pic:spPr bwMode="auto">
                    <a:xfrm>
                      <a:off x="0" y="0"/>
                      <a:ext cx="5937250" cy="1447800"/>
                    </a:xfrm>
                    <a:prstGeom prst="rect">
                      <a:avLst/>
                    </a:prstGeom>
                  </pic:spPr>
                </pic:pic>
              </a:graphicData>
            </a:graphic>
          </wp:inline>
        </w:drawing>
      </w:r>
    </w:p>
    <w:p>
      <w:pPr>
        <w:pStyle w:val="Normal1"/>
        <w:ind w:hanging="2"/>
        <w:jc w:val="right"/>
        <w:rPr/>
      </w:pPr>
      <w:r>
        <w:rPr/>
      </w:r>
    </w:p>
    <w:p>
      <w:pPr>
        <w:pStyle w:val="Normal1"/>
        <w:rPr/>
      </w:pPr>
      <w:r>
        <w:rPr/>
      </w:r>
      <w:r>
        <w:br w:type="page"/>
      </w:r>
    </w:p>
    <w:p>
      <w:pPr>
        <w:pStyle w:val="Normal1"/>
        <w:rPr>
          <w:color w:val="00B0F0"/>
          <w:sz w:val="28"/>
          <w:szCs w:val="28"/>
          <w:u w:val="single"/>
        </w:rPr>
      </w:pPr>
      <w:r>
        <w:rPr>
          <w:color w:val="00B0F0"/>
          <w:sz w:val="28"/>
          <w:szCs w:val="28"/>
          <w:u w:val="single"/>
        </w:rPr>
        <w:t>Table of Contents</w:t>
      </w:r>
    </w:p>
    <w:sdt>
      <w:sdtPr>
        <w:docPartObj>
          <w:docPartGallery w:val="Table of Contents"/>
          <w:docPartUnique w:val="true"/>
        </w:docPartObj>
      </w:sdtPr>
      <w:sdtContent>
        <w:p>
          <w:pPr>
            <w:pStyle w:val="Normal1"/>
            <w:widowControl w:val="false"/>
            <w:tabs>
              <w:tab w:val="clear" w:pos="720"/>
              <w:tab w:val="right" w:pos="12000" w:leader="none"/>
            </w:tabs>
            <w:spacing w:lineRule="auto" w:line="240" w:before="60" w:after="0"/>
            <w:rPr>
              <w:rFonts w:ascii="Arial" w:hAnsi="Arial" w:eastAsia="Arial" w:cs="Arial"/>
              <w:b/>
              <w:b/>
              <w:i w:val="false"/>
              <w:i w:val="false"/>
              <w:caps w:val="false"/>
              <w:smallCaps w:val="false"/>
              <w:strike w:val="false"/>
              <w:dstrike w:val="false"/>
              <w:color w:val="000000"/>
              <w:position w:val="0"/>
              <w:sz w:val="22"/>
              <w:sz w:val="22"/>
              <w:szCs w:val="22"/>
              <w:u w:val="none"/>
              <w:shd w:fill="auto" w:val="clear"/>
              <w:vertAlign w:val="baseline"/>
            </w:rPr>
          </w:pPr>
          <w:r>
            <w:fldChar w:fldCharType="begin"/>
          </w:r>
          <w:r>
            <w:rPr>
              <w:webHidden/>
              <w:rStyle w:val="IndexLink"/>
              <w:smallCaps w:val="false"/>
              <w:caps w:val="false"/>
              <w:dstrike w:val="false"/>
              <w:strike w:val="false"/>
              <w:vertAlign w:val="baseline"/>
              <w:position w:val="0"/>
              <w:sz w:val="20"/>
              <w:sz w:val="20"/>
              <w:i w:val="false"/>
              <w:u w:val="none"/>
              <w:b/>
              <w:shd w:fill="auto" w:val="clear"/>
              <w:szCs w:val="20"/>
              <w:rFonts w:eastAsia="Calibri" w:cs="Calibri"/>
              <w:color w:val="000000"/>
            </w:rPr>
            <w:instrText xml:space="preserve"> TOC \z \o "1-9" \u \t "Heading 1,1,Heading 2,2,Heading 3,3,Heading 4,4,Heading 5,5,Heading 6,6" \h</w:instrText>
          </w:r>
          <w:r>
            <w:rPr>
              <w:webHidden/>
              <w:rStyle w:val="IndexLink"/>
              <w:smallCaps w:val="false"/>
              <w:caps w:val="false"/>
              <w:dstrike w:val="false"/>
              <w:strike w:val="false"/>
              <w:vertAlign w:val="baseline"/>
              <w:position w:val="0"/>
              <w:sz w:val="20"/>
              <w:sz w:val="20"/>
              <w:i w:val="false"/>
              <w:u w:val="none"/>
              <w:b/>
              <w:shd w:fill="auto" w:val="clear"/>
              <w:szCs w:val="20"/>
              <w:rFonts w:eastAsia="Calibri" w:cs="Calibri"/>
              <w:color w:val="000000"/>
            </w:rPr>
            <w:fldChar w:fldCharType="separate"/>
          </w:r>
          <w:hyperlink w:anchor="_gjdgxs">
            <w:r>
              <w:rPr>
                <w:webHidden/>
                <w:rStyle w:val="IndexLink"/>
                <w:rFonts w:eastAsia="Calibri" w:cs="Calibri"/>
                <w:b/>
                <w:i w:val="false"/>
                <w:caps w:val="false"/>
                <w:smallCaps w:val="false"/>
                <w:strike w:val="false"/>
                <w:dstrike w:val="false"/>
                <w:color w:val="000000"/>
                <w:position w:val="0"/>
                <w:sz w:val="20"/>
                <w:sz w:val="20"/>
                <w:szCs w:val="20"/>
                <w:u w:val="none"/>
                <w:shd w:fill="auto" w:val="clear"/>
                <w:vertAlign w:val="baseline"/>
              </w:rPr>
              <w:t>1. Summary</w:t>
              <w:tab/>
              <w:t>3</w:t>
            </w:r>
          </w:hyperlink>
        </w:p>
        <w:p>
          <w:pPr>
            <w:pStyle w:val="Normal1"/>
            <w:widowControl w:val="false"/>
            <w:tabs>
              <w:tab w:val="clear" w:pos="720"/>
              <w:tab w:val="right" w:pos="12000" w:leader="none"/>
            </w:tabs>
            <w:spacing w:lineRule="auto" w:line="240" w:before="60" w:after="0"/>
            <w:rPr>
              <w:rFonts w:ascii="Arial" w:hAnsi="Arial" w:eastAsia="Arial" w:cs="Arial"/>
              <w:b/>
              <w:b/>
              <w:i w:val="false"/>
              <w:i w:val="false"/>
              <w:caps w:val="false"/>
              <w:smallCaps w:val="false"/>
              <w:strike w:val="false"/>
              <w:dstrike w:val="false"/>
              <w:color w:val="000000"/>
              <w:position w:val="0"/>
              <w:sz w:val="22"/>
              <w:sz w:val="22"/>
              <w:szCs w:val="22"/>
              <w:u w:val="none"/>
              <w:shd w:fill="auto" w:val="clear"/>
              <w:vertAlign w:val="baseline"/>
            </w:rPr>
          </w:pPr>
          <w:hyperlink w:anchor="_hntsp6iy17iu">
            <w:r>
              <w:rPr>
                <w:webHidden/>
                <w:rStyle w:val="IndexLink"/>
                <w:rFonts w:eastAsia="Arial" w:cs="Arial" w:ascii="Arial" w:hAnsi="Arial"/>
                <w:b/>
                <w:i w:val="false"/>
                <w:caps w:val="false"/>
                <w:smallCaps w:val="false"/>
                <w:strike w:val="false"/>
                <w:dstrike w:val="false"/>
                <w:color w:val="000000"/>
                <w:position w:val="0"/>
                <w:sz w:val="22"/>
                <w:sz w:val="22"/>
                <w:szCs w:val="22"/>
                <w:u w:val="none"/>
                <w:shd w:fill="auto" w:val="clear"/>
                <w:vertAlign w:val="baseline"/>
              </w:rPr>
              <w:t>2. Component Overview</w:t>
              <w:tab/>
              <w:t>3</w:t>
            </w:r>
          </w:hyperlink>
        </w:p>
        <w:p>
          <w:pPr>
            <w:pStyle w:val="Normal1"/>
            <w:widowControl w:val="false"/>
            <w:tabs>
              <w:tab w:val="clear" w:pos="720"/>
              <w:tab w:val="right" w:pos="12000" w:leader="none"/>
            </w:tabs>
            <w:spacing w:lineRule="auto" w:line="240" w:before="60" w:after="0"/>
            <w:ind w:left="360" w:hanging="0"/>
            <w:rPr>
              <w:rFonts w:ascii="Arial" w:hAnsi="Arial" w:eastAsia="Arial" w:cs="Arial"/>
              <w:b w:val="false"/>
              <w:b w:val="false"/>
              <w:i w:val="false"/>
              <w:i w:val="false"/>
              <w:caps w:val="false"/>
              <w:smallCaps w:val="false"/>
              <w:strike w:val="false"/>
              <w:dstrike w:val="false"/>
              <w:color w:val="000000"/>
              <w:position w:val="0"/>
              <w:sz w:val="22"/>
              <w:sz w:val="22"/>
              <w:szCs w:val="22"/>
              <w:u w:val="none"/>
              <w:shd w:fill="auto" w:val="clear"/>
              <w:vertAlign w:val="baseline"/>
            </w:rPr>
          </w:pPr>
          <w:hyperlink w:anchor="_jdf4ads9pp28">
            <w:r>
              <w:rPr>
                <w:webHidden/>
                <w:rStyle w:val="IndexLink"/>
                <w:rFonts w:eastAsia="Arial" w:cs="Arial" w:ascii="Arial" w:hAnsi="Arial"/>
                <w:b w:val="false"/>
                <w:i w:val="false"/>
                <w:caps w:val="false"/>
                <w:smallCaps w:val="false"/>
                <w:strike w:val="false"/>
                <w:dstrike w:val="false"/>
                <w:color w:val="000000"/>
                <w:position w:val="0"/>
                <w:sz w:val="22"/>
                <w:sz w:val="22"/>
                <w:szCs w:val="22"/>
                <w:u w:val="none"/>
                <w:shd w:fill="auto" w:val="clear"/>
                <w:vertAlign w:val="baseline"/>
              </w:rPr>
              <w:t>Functional Overview</w:t>
              <w:tab/>
              <w:t>3</w:t>
            </w:r>
          </w:hyperlink>
        </w:p>
        <w:p>
          <w:pPr>
            <w:pStyle w:val="Normal1"/>
            <w:widowControl w:val="false"/>
            <w:tabs>
              <w:tab w:val="clear" w:pos="720"/>
              <w:tab w:val="right" w:pos="12000" w:leader="none"/>
            </w:tabs>
            <w:spacing w:lineRule="auto" w:line="240" w:before="60" w:after="0"/>
            <w:ind w:left="360" w:hanging="0"/>
            <w:rPr>
              <w:rFonts w:ascii="Arial" w:hAnsi="Arial" w:eastAsia="Arial" w:cs="Arial"/>
              <w:b w:val="false"/>
              <w:b w:val="false"/>
              <w:i w:val="false"/>
              <w:i w:val="false"/>
              <w:caps w:val="false"/>
              <w:smallCaps w:val="false"/>
              <w:strike w:val="false"/>
              <w:dstrike w:val="false"/>
              <w:color w:val="000000"/>
              <w:position w:val="0"/>
              <w:sz w:val="22"/>
              <w:sz w:val="22"/>
              <w:szCs w:val="22"/>
              <w:u w:val="none"/>
              <w:shd w:fill="auto" w:val="clear"/>
              <w:vertAlign w:val="baseline"/>
            </w:rPr>
          </w:pPr>
          <w:hyperlink w:anchor="_3znysh7">
            <w:r>
              <w:rPr>
                <w:webHidden/>
                <w:rStyle w:val="IndexLink"/>
                <w:rFonts w:eastAsia="Calibri" w:cs="Calibri"/>
                <w:b w:val="false"/>
                <w:i/>
                <w:caps w:val="false"/>
                <w:smallCaps w:val="false"/>
                <w:strike w:val="false"/>
                <w:dstrike w:val="false"/>
                <w:color w:val="000000"/>
                <w:position w:val="0"/>
                <w:sz w:val="20"/>
                <w:sz w:val="20"/>
                <w:szCs w:val="20"/>
                <w:u w:val="none"/>
                <w:shd w:fill="auto" w:val="clear"/>
                <w:vertAlign w:val="baseline"/>
              </w:rPr>
              <w:t>Limitations, Constraints</w:t>
              <w:tab/>
              <w:t>3</w:t>
            </w:r>
          </w:hyperlink>
        </w:p>
        <w:p>
          <w:pPr>
            <w:pStyle w:val="Normal1"/>
            <w:widowControl w:val="false"/>
            <w:tabs>
              <w:tab w:val="clear" w:pos="720"/>
              <w:tab w:val="right" w:pos="12000" w:leader="none"/>
            </w:tabs>
            <w:spacing w:lineRule="auto" w:line="240" w:before="60" w:after="0"/>
            <w:ind w:left="360" w:hanging="0"/>
            <w:rPr>
              <w:rFonts w:ascii="Arial" w:hAnsi="Arial" w:eastAsia="Arial" w:cs="Arial"/>
              <w:b w:val="false"/>
              <w:b w:val="false"/>
              <w:i w:val="false"/>
              <w:i w:val="false"/>
              <w:caps w:val="false"/>
              <w:smallCaps w:val="false"/>
              <w:strike w:val="false"/>
              <w:dstrike w:val="false"/>
              <w:color w:val="000000"/>
              <w:position w:val="0"/>
              <w:sz w:val="22"/>
              <w:sz w:val="22"/>
              <w:szCs w:val="22"/>
              <w:u w:val="none"/>
              <w:shd w:fill="auto" w:val="clear"/>
              <w:vertAlign w:val="baseline"/>
            </w:rPr>
          </w:pPr>
          <w:hyperlink w:anchor="_2et92p0">
            <w:r>
              <w:rPr>
                <w:webHidden/>
                <w:rStyle w:val="IndexLink"/>
                <w:rFonts w:eastAsia="Calibri" w:cs="Calibri"/>
                <w:b w:val="false"/>
                <w:i/>
                <w:caps w:val="false"/>
                <w:smallCaps w:val="false"/>
                <w:strike w:val="false"/>
                <w:dstrike w:val="false"/>
                <w:color w:val="000000"/>
                <w:position w:val="0"/>
                <w:sz w:val="20"/>
                <w:sz w:val="20"/>
                <w:szCs w:val="20"/>
                <w:u w:val="none"/>
                <w:shd w:fill="auto" w:val="clear"/>
                <w:vertAlign w:val="baseline"/>
              </w:rPr>
              <w:t>Compatibility</w:t>
              <w:tab/>
              <w:t>3</w:t>
            </w:r>
          </w:hyperlink>
        </w:p>
        <w:p>
          <w:pPr>
            <w:pStyle w:val="Normal1"/>
            <w:widowControl w:val="false"/>
            <w:tabs>
              <w:tab w:val="clear" w:pos="720"/>
              <w:tab w:val="right" w:pos="12000" w:leader="none"/>
            </w:tabs>
            <w:spacing w:lineRule="auto" w:line="240" w:before="60" w:after="0"/>
            <w:rPr>
              <w:rFonts w:ascii="Arial" w:hAnsi="Arial" w:eastAsia="Arial" w:cs="Arial"/>
              <w:b/>
              <w:b/>
              <w:i w:val="false"/>
              <w:i w:val="false"/>
              <w:caps w:val="false"/>
              <w:smallCaps w:val="false"/>
              <w:strike w:val="false"/>
              <w:dstrike w:val="false"/>
              <w:color w:val="000000"/>
              <w:position w:val="0"/>
              <w:sz w:val="22"/>
              <w:sz w:val="22"/>
              <w:szCs w:val="22"/>
              <w:u w:val="none"/>
              <w:shd w:fill="auto" w:val="clear"/>
              <w:vertAlign w:val="baseline"/>
            </w:rPr>
          </w:pPr>
          <w:hyperlink w:anchor="_3dy6vkm">
            <w:r>
              <w:rPr>
                <w:webHidden/>
                <w:rStyle w:val="IndexLink"/>
                <w:rFonts w:eastAsia="Calibri" w:cs="Calibri"/>
                <w:b/>
                <w:i w:val="false"/>
                <w:caps w:val="false"/>
                <w:smallCaps w:val="false"/>
                <w:strike w:val="false"/>
                <w:dstrike w:val="false"/>
                <w:color w:val="000000"/>
                <w:position w:val="0"/>
                <w:sz w:val="20"/>
                <w:sz w:val="20"/>
                <w:szCs w:val="20"/>
                <w:u w:val="none"/>
                <w:shd w:fill="auto" w:val="clear"/>
                <w:vertAlign w:val="baseline"/>
              </w:rPr>
              <w:t>3. Implementation Guide</w:t>
              <w:tab/>
              <w:t>4</w:t>
            </w:r>
          </w:hyperlink>
        </w:p>
        <w:p>
          <w:pPr>
            <w:pStyle w:val="Normal1"/>
            <w:widowControl w:val="false"/>
            <w:tabs>
              <w:tab w:val="clear" w:pos="720"/>
              <w:tab w:val="right" w:pos="12000" w:leader="none"/>
            </w:tabs>
            <w:spacing w:lineRule="auto" w:line="240" w:before="60" w:after="0"/>
            <w:ind w:left="360" w:hanging="0"/>
            <w:rPr>
              <w:rFonts w:ascii="Arial" w:hAnsi="Arial" w:eastAsia="Arial" w:cs="Arial"/>
              <w:b w:val="false"/>
              <w:b w:val="false"/>
              <w:i w:val="false"/>
              <w:i w:val="false"/>
              <w:caps w:val="false"/>
              <w:smallCaps w:val="false"/>
              <w:strike w:val="false"/>
              <w:dstrike w:val="false"/>
              <w:color w:val="000000"/>
              <w:position w:val="0"/>
              <w:sz w:val="22"/>
              <w:sz w:val="22"/>
              <w:szCs w:val="22"/>
              <w:u w:val="none"/>
              <w:shd w:fill="auto" w:val="clear"/>
              <w:vertAlign w:val="baseline"/>
            </w:rPr>
          </w:pPr>
          <w:hyperlink w:anchor="_1t3h5sf">
            <w:r>
              <w:rPr>
                <w:webHidden/>
                <w:rStyle w:val="IndexLink"/>
                <w:rFonts w:eastAsia="Calibri" w:cs="Calibri"/>
                <w:b w:val="false"/>
                <w:i/>
                <w:caps w:val="false"/>
                <w:smallCaps w:val="false"/>
                <w:strike w:val="false"/>
                <w:dstrike w:val="false"/>
                <w:color w:val="000000"/>
                <w:position w:val="0"/>
                <w:sz w:val="20"/>
                <w:sz w:val="20"/>
                <w:szCs w:val="20"/>
                <w:u w:val="none"/>
                <w:shd w:fill="auto" w:val="clear"/>
                <w:vertAlign w:val="baseline"/>
              </w:rPr>
              <w:t>Setup of Business Manager</w:t>
              <w:tab/>
              <w:t>4</w:t>
            </w:r>
          </w:hyperlink>
        </w:p>
        <w:p>
          <w:pPr>
            <w:pStyle w:val="Normal1"/>
            <w:widowControl w:val="false"/>
            <w:tabs>
              <w:tab w:val="clear" w:pos="720"/>
              <w:tab w:val="right" w:pos="12000" w:leader="none"/>
            </w:tabs>
            <w:spacing w:lineRule="auto" w:line="240" w:before="60" w:after="0"/>
            <w:ind w:left="720" w:hanging="0"/>
            <w:rPr>
              <w:rFonts w:ascii="Arial" w:hAnsi="Arial" w:eastAsia="Arial" w:cs="Arial"/>
              <w:b w:val="false"/>
              <w:b w:val="false"/>
              <w:i w:val="false"/>
              <w:i w:val="false"/>
              <w:caps w:val="false"/>
              <w:smallCaps w:val="false"/>
              <w:strike w:val="false"/>
              <w:dstrike w:val="false"/>
              <w:color w:val="000000"/>
              <w:position w:val="0"/>
              <w:sz w:val="22"/>
              <w:sz w:val="22"/>
              <w:szCs w:val="22"/>
              <w:u w:val="none"/>
              <w:shd w:fill="auto" w:val="clear"/>
              <w:vertAlign w:val="baseline"/>
            </w:rPr>
          </w:pPr>
          <w:hyperlink w:anchor="_2s8eyo1">
            <w:r>
              <w:rPr>
                <w:webHidden/>
                <w:rStyle w:val="IndexLink"/>
                <w:rFonts w:eastAsia="Calibri" w:cs="Calibri"/>
                <w:b w:val="false"/>
                <w:i w:val="false"/>
                <w:caps w:val="false"/>
                <w:smallCaps w:val="false"/>
                <w:strike w:val="false"/>
                <w:dstrike w:val="false"/>
                <w:color w:val="000000"/>
                <w:position w:val="0"/>
                <w:sz w:val="20"/>
                <w:sz w:val="20"/>
                <w:szCs w:val="20"/>
                <w:u w:val="none"/>
                <w:shd w:fill="auto" w:val="clear"/>
                <w:vertAlign w:val="baseline"/>
              </w:rPr>
              <w:t>Cartridge Installation:</w:t>
              <w:tab/>
              <w:t>4</w:t>
            </w:r>
          </w:hyperlink>
        </w:p>
        <w:p>
          <w:pPr>
            <w:pStyle w:val="Normal1"/>
            <w:widowControl w:val="false"/>
            <w:tabs>
              <w:tab w:val="clear" w:pos="720"/>
              <w:tab w:val="right" w:pos="12000" w:leader="none"/>
            </w:tabs>
            <w:spacing w:lineRule="auto" w:line="240" w:before="60" w:after="0"/>
            <w:ind w:left="720" w:hanging="0"/>
            <w:rPr>
              <w:rFonts w:ascii="Arial" w:hAnsi="Arial" w:eastAsia="Arial" w:cs="Arial"/>
              <w:b w:val="false"/>
              <w:b w:val="false"/>
              <w:i w:val="false"/>
              <w:i w:val="false"/>
              <w:caps w:val="false"/>
              <w:smallCaps w:val="false"/>
              <w:strike w:val="false"/>
              <w:dstrike w:val="false"/>
              <w:color w:val="000000"/>
              <w:position w:val="0"/>
              <w:sz w:val="22"/>
              <w:sz w:val="22"/>
              <w:szCs w:val="22"/>
              <w:u w:val="none"/>
              <w:shd w:fill="auto" w:val="clear"/>
              <w:vertAlign w:val="baseline"/>
            </w:rPr>
          </w:pPr>
          <w:hyperlink w:anchor="_17dp8vu">
            <w:r>
              <w:rPr>
                <w:webHidden/>
                <w:rStyle w:val="IndexLink"/>
                <w:rFonts w:eastAsia="Calibri" w:cs="Calibri"/>
                <w:b w:val="false"/>
                <w:i w:val="false"/>
                <w:caps w:val="false"/>
                <w:smallCaps w:val="false"/>
                <w:strike w:val="false"/>
                <w:dstrike w:val="false"/>
                <w:color w:val="000000"/>
                <w:position w:val="0"/>
                <w:sz w:val="20"/>
                <w:sz w:val="20"/>
                <w:szCs w:val="20"/>
                <w:u w:val="none"/>
                <w:shd w:fill="auto" w:val="clear"/>
                <w:vertAlign w:val="baseline"/>
              </w:rPr>
              <w:t>Data Import:</w:t>
              <w:tab/>
              <w:t>4</w:t>
            </w:r>
          </w:hyperlink>
        </w:p>
        <w:p>
          <w:pPr>
            <w:pStyle w:val="Normal1"/>
            <w:widowControl w:val="false"/>
            <w:tabs>
              <w:tab w:val="clear" w:pos="720"/>
              <w:tab w:val="right" w:pos="12000" w:leader="none"/>
            </w:tabs>
            <w:spacing w:lineRule="auto" w:line="240" w:before="60" w:after="0"/>
            <w:ind w:left="360" w:hanging="0"/>
            <w:rPr>
              <w:rFonts w:ascii="Arial" w:hAnsi="Arial" w:eastAsia="Arial" w:cs="Arial"/>
              <w:b w:val="false"/>
              <w:b w:val="false"/>
              <w:i w:val="false"/>
              <w:i w:val="false"/>
              <w:caps w:val="false"/>
              <w:smallCaps w:val="false"/>
              <w:strike w:val="false"/>
              <w:dstrike w:val="false"/>
              <w:color w:val="000000"/>
              <w:position w:val="0"/>
              <w:sz w:val="22"/>
              <w:sz w:val="22"/>
              <w:szCs w:val="22"/>
              <w:u w:val="none"/>
              <w:shd w:fill="auto" w:val="clear"/>
              <w:vertAlign w:val="baseline"/>
            </w:rPr>
          </w:pPr>
          <w:hyperlink w:anchor="_3rdcrjn">
            <w:r>
              <w:rPr>
                <w:webHidden/>
                <w:rStyle w:val="IndexLink"/>
                <w:rFonts w:eastAsia="Calibri" w:cs="Calibri"/>
                <w:b w:val="false"/>
                <w:i/>
                <w:caps w:val="false"/>
                <w:smallCaps w:val="false"/>
                <w:strike w:val="false"/>
                <w:dstrike w:val="false"/>
                <w:color w:val="000000"/>
                <w:position w:val="0"/>
                <w:sz w:val="20"/>
                <w:sz w:val="20"/>
                <w:szCs w:val="20"/>
                <w:u w:val="none"/>
                <w:shd w:fill="auto" w:val="clear"/>
                <w:vertAlign w:val="baseline"/>
              </w:rPr>
              <w:t>Configuration</w:t>
              <w:tab/>
              <w:t>5</w:t>
            </w:r>
          </w:hyperlink>
        </w:p>
        <w:p>
          <w:pPr>
            <w:pStyle w:val="Normal1"/>
            <w:widowControl w:val="false"/>
            <w:tabs>
              <w:tab w:val="clear" w:pos="720"/>
              <w:tab w:val="right" w:pos="12000" w:leader="none"/>
            </w:tabs>
            <w:spacing w:lineRule="auto" w:line="240" w:before="60" w:after="0"/>
            <w:ind w:left="720" w:hanging="0"/>
            <w:rPr>
              <w:rFonts w:ascii="Arial" w:hAnsi="Arial" w:eastAsia="Arial" w:cs="Arial"/>
              <w:b w:val="false"/>
              <w:b w:val="false"/>
              <w:i w:val="false"/>
              <w:i w:val="false"/>
              <w:caps w:val="false"/>
              <w:smallCaps w:val="false"/>
              <w:strike w:val="false"/>
              <w:dstrike w:val="false"/>
              <w:color w:val="000000"/>
              <w:position w:val="0"/>
              <w:sz w:val="22"/>
              <w:sz w:val="22"/>
              <w:szCs w:val="22"/>
              <w:u w:val="none"/>
              <w:shd w:fill="auto" w:val="clear"/>
              <w:vertAlign w:val="baseline"/>
            </w:rPr>
          </w:pPr>
          <w:hyperlink w:anchor="_26in1rg">
            <w:r>
              <w:rPr>
                <w:webHidden/>
                <w:rStyle w:val="IndexLink"/>
                <w:rFonts w:eastAsia="Calibri" w:cs="Calibri"/>
                <w:b w:val="false"/>
                <w:i w:val="false"/>
                <w:caps w:val="false"/>
                <w:smallCaps w:val="false"/>
                <w:strike w:val="false"/>
                <w:dstrike w:val="false"/>
                <w:color w:val="000000"/>
                <w:position w:val="0"/>
                <w:sz w:val="20"/>
                <w:sz w:val="20"/>
                <w:szCs w:val="20"/>
                <w:u w:val="none"/>
                <w:shd w:fill="auto" w:val="clear"/>
                <w:vertAlign w:val="baseline"/>
              </w:rPr>
              <w:t>Configure Custom Preferences:</w:t>
              <w:tab/>
              <w:t>5</w:t>
            </w:r>
          </w:hyperlink>
        </w:p>
        <w:p>
          <w:pPr>
            <w:pStyle w:val="Normal1"/>
            <w:widowControl w:val="false"/>
            <w:tabs>
              <w:tab w:val="clear" w:pos="720"/>
              <w:tab w:val="right" w:pos="12000" w:leader="none"/>
            </w:tabs>
            <w:spacing w:lineRule="auto" w:line="240" w:before="60" w:after="0"/>
            <w:ind w:left="360" w:hanging="0"/>
            <w:rPr>
              <w:rFonts w:ascii="Arial" w:hAnsi="Arial" w:eastAsia="Arial" w:cs="Arial"/>
              <w:b w:val="false"/>
              <w:b w:val="false"/>
              <w:i w:val="false"/>
              <w:i w:val="false"/>
              <w:caps w:val="false"/>
              <w:smallCaps w:val="false"/>
              <w:strike w:val="false"/>
              <w:dstrike w:val="false"/>
              <w:color w:val="000000"/>
              <w:position w:val="0"/>
              <w:sz w:val="22"/>
              <w:sz w:val="22"/>
              <w:szCs w:val="22"/>
              <w:u w:val="none"/>
              <w:shd w:fill="auto" w:val="clear"/>
              <w:vertAlign w:val="baseline"/>
            </w:rPr>
          </w:pPr>
          <w:hyperlink w:anchor="_lnxbz9">
            <w:r>
              <w:rPr>
                <w:webHidden/>
                <w:rStyle w:val="IndexLink"/>
                <w:rFonts w:eastAsia="Calibri" w:cs="Calibri"/>
                <w:b w:val="false"/>
                <w:i/>
                <w:caps w:val="false"/>
                <w:smallCaps w:val="false"/>
                <w:strike w:val="false"/>
                <w:dstrike w:val="false"/>
                <w:color w:val="000000"/>
                <w:position w:val="0"/>
                <w:sz w:val="20"/>
                <w:sz w:val="20"/>
                <w:szCs w:val="20"/>
                <w:u w:val="none"/>
                <w:shd w:fill="auto" w:val="clear"/>
                <w:vertAlign w:val="baseline"/>
              </w:rPr>
              <w:t>Custom Code</w:t>
              <w:tab/>
              <w:t>6</w:t>
            </w:r>
          </w:hyperlink>
        </w:p>
        <w:p>
          <w:pPr>
            <w:pStyle w:val="Normal1"/>
            <w:widowControl w:val="false"/>
            <w:tabs>
              <w:tab w:val="clear" w:pos="720"/>
              <w:tab w:val="right" w:pos="12000" w:leader="none"/>
            </w:tabs>
            <w:spacing w:lineRule="auto" w:line="240" w:before="60" w:after="0"/>
            <w:ind w:left="360" w:hanging="0"/>
            <w:rPr>
              <w:rFonts w:ascii="Arial" w:hAnsi="Arial" w:eastAsia="Arial" w:cs="Arial"/>
              <w:b w:val="false"/>
              <w:b w:val="false"/>
              <w:i w:val="false"/>
              <w:i w:val="false"/>
              <w:caps w:val="false"/>
              <w:smallCaps w:val="false"/>
              <w:strike w:val="false"/>
              <w:dstrike w:val="false"/>
              <w:color w:val="000000"/>
              <w:position w:val="0"/>
              <w:sz w:val="22"/>
              <w:sz w:val="22"/>
              <w:szCs w:val="22"/>
              <w:u w:val="none"/>
              <w:shd w:fill="auto" w:val="clear"/>
              <w:vertAlign w:val="baseline"/>
            </w:rPr>
          </w:pPr>
          <w:hyperlink w:anchor="_fxr7amuq2kod">
            <w:r>
              <w:rPr>
                <w:webHidden/>
                <w:rStyle w:val="IndexLink"/>
                <w:rFonts w:eastAsia="Arial" w:cs="Arial" w:ascii="Arial" w:hAnsi="Arial"/>
                <w:b w:val="false"/>
                <w:i w:val="false"/>
                <w:caps w:val="false"/>
                <w:smallCaps w:val="false"/>
                <w:strike w:val="false"/>
                <w:dstrike w:val="false"/>
                <w:color w:val="000000"/>
                <w:position w:val="0"/>
                <w:sz w:val="22"/>
                <w:sz w:val="22"/>
                <w:szCs w:val="22"/>
                <w:u w:val="none"/>
                <w:shd w:fill="auto" w:val="clear"/>
                <w:vertAlign w:val="baseline"/>
              </w:rPr>
              <w:t>Custom Logs</w:t>
              <w:tab/>
              <w:t>8</w:t>
            </w:r>
          </w:hyperlink>
        </w:p>
        <w:p>
          <w:pPr>
            <w:pStyle w:val="Normal1"/>
            <w:widowControl w:val="false"/>
            <w:tabs>
              <w:tab w:val="clear" w:pos="720"/>
              <w:tab w:val="right" w:pos="12000" w:leader="none"/>
            </w:tabs>
            <w:spacing w:lineRule="auto" w:line="240" w:before="60" w:after="0"/>
            <w:rPr>
              <w:rFonts w:ascii="Arial" w:hAnsi="Arial" w:eastAsia="Arial" w:cs="Arial"/>
              <w:b/>
              <w:b/>
              <w:i w:val="false"/>
              <w:i w:val="false"/>
              <w:caps w:val="false"/>
              <w:smallCaps w:val="false"/>
              <w:strike w:val="false"/>
              <w:dstrike w:val="false"/>
              <w:color w:val="000000"/>
              <w:position w:val="0"/>
              <w:sz w:val="22"/>
              <w:sz w:val="22"/>
              <w:szCs w:val="22"/>
              <w:u w:val="none"/>
              <w:shd w:fill="auto" w:val="clear"/>
              <w:vertAlign w:val="baseline"/>
            </w:rPr>
          </w:pPr>
          <w:hyperlink w:anchor="_2jxsxqh">
            <w:r>
              <w:rPr>
                <w:webHidden/>
                <w:rStyle w:val="IndexLink"/>
                <w:rFonts w:eastAsia="Calibri" w:cs="Calibri"/>
                <w:b/>
                <w:i w:val="false"/>
                <w:caps w:val="false"/>
                <w:smallCaps w:val="false"/>
                <w:strike w:val="false"/>
                <w:dstrike w:val="false"/>
                <w:color w:val="000000"/>
                <w:position w:val="0"/>
                <w:sz w:val="20"/>
                <w:sz w:val="20"/>
                <w:szCs w:val="20"/>
                <w:u w:val="none"/>
                <w:shd w:fill="auto" w:val="clear"/>
                <w:vertAlign w:val="baseline"/>
              </w:rPr>
              <w:t>4. Testing</w:t>
              <w:tab/>
              <w:t>8</w:t>
            </w:r>
          </w:hyperlink>
        </w:p>
        <w:p>
          <w:pPr>
            <w:pStyle w:val="Normal1"/>
            <w:widowControl w:val="false"/>
            <w:tabs>
              <w:tab w:val="clear" w:pos="720"/>
              <w:tab w:val="right" w:pos="12000" w:leader="none"/>
            </w:tabs>
            <w:spacing w:lineRule="auto" w:line="240" w:before="60" w:after="0"/>
            <w:rPr>
              <w:rFonts w:ascii="Arial" w:hAnsi="Arial" w:eastAsia="Arial" w:cs="Arial"/>
              <w:b/>
              <w:b/>
              <w:i w:val="false"/>
              <w:i w:val="false"/>
              <w:caps w:val="false"/>
              <w:smallCaps w:val="false"/>
              <w:strike w:val="false"/>
              <w:dstrike w:val="false"/>
              <w:color w:val="000000"/>
              <w:position w:val="0"/>
              <w:sz w:val="22"/>
              <w:sz w:val="22"/>
              <w:szCs w:val="22"/>
              <w:u w:val="none"/>
              <w:shd w:fill="auto" w:val="clear"/>
              <w:vertAlign w:val="baseline"/>
            </w:rPr>
          </w:pPr>
          <w:hyperlink w:anchor="_49x2ik5">
            <w:r>
              <w:rPr>
                <w:webHidden/>
                <w:rStyle w:val="IndexLink"/>
                <w:rFonts w:eastAsia="Calibri" w:cs="Calibri"/>
                <w:b/>
                <w:i w:val="false"/>
                <w:caps w:val="false"/>
                <w:smallCaps w:val="false"/>
                <w:strike w:val="false"/>
                <w:dstrike w:val="false"/>
                <w:color w:val="000000"/>
                <w:position w:val="0"/>
                <w:sz w:val="20"/>
                <w:sz w:val="20"/>
                <w:szCs w:val="20"/>
                <w:u w:val="none"/>
                <w:shd w:fill="auto" w:val="clear"/>
                <w:vertAlign w:val="baseline"/>
              </w:rPr>
              <w:t>10. Release History</w:t>
              <w:tab/>
              <w:t>13</w:t>
            </w:r>
          </w:hyperlink>
          <w:r>
            <w:rPr>
              <w:rStyle w:val="IndexLink"/>
              <w:smallCaps w:val="false"/>
              <w:caps w:val="false"/>
              <w:dstrike w:val="false"/>
              <w:strike w:val="false"/>
              <w:vertAlign w:val="baseline"/>
              <w:position w:val="0"/>
              <w:sz w:val="20"/>
              <w:sz w:val="20"/>
              <w:i w:val="false"/>
              <w:u w:val="none"/>
              <w:b/>
              <w:shd w:fill="auto" w:val="clear"/>
              <w:szCs w:val="20"/>
              <w:rFonts w:eastAsia="Calibri" w:cs="Calibri"/>
              <w:color w:val="000000"/>
            </w:rPr>
            <w:fldChar w:fldCharType="end"/>
          </w:r>
        </w:p>
      </w:sdtContent>
    </w:sdt>
    <w:p>
      <w:pPr>
        <w:pStyle w:val="Normal1"/>
        <w:rPr/>
      </w:pPr>
      <w:r>
        <w:rPr/>
      </w:r>
    </w:p>
    <w:p>
      <w:pPr>
        <w:pStyle w:val="Normal1"/>
        <w:rPr>
          <w:color w:val="00B0F0"/>
          <w:sz w:val="28"/>
          <w:szCs w:val="28"/>
        </w:rPr>
      </w:pPr>
      <w:r>
        <w:rPr>
          <w:color w:val="00B0F0"/>
          <w:sz w:val="28"/>
          <w:szCs w:val="28"/>
        </w:rPr>
      </w:r>
      <w:r>
        <w:br w:type="page"/>
      </w:r>
    </w:p>
    <w:p>
      <w:pPr>
        <w:pStyle w:val="Heading1"/>
        <w:numPr>
          <w:ilvl w:val="0"/>
          <w:numId w:val="8"/>
        </w:numPr>
        <w:spacing w:lineRule="auto" w:line="360"/>
        <w:ind w:left="360" w:hanging="360"/>
        <w:rPr/>
      </w:pPr>
      <w:bookmarkStart w:id="0" w:name="_gjdgxs"/>
      <w:bookmarkEnd w:id="0"/>
      <w:r>
        <w:rPr/>
        <w:t>Summary</w:t>
      </w:r>
    </w:p>
    <w:p>
      <w:pPr>
        <w:pStyle w:val="Normal1"/>
        <w:rPr>
          <w:rFonts w:ascii="Cambria" w:hAnsi="Cambria" w:eastAsia="Cambria" w:cs="Cambria"/>
          <w:sz w:val="22"/>
          <w:szCs w:val="22"/>
        </w:rPr>
      </w:pPr>
      <w:r>
        <w:rPr>
          <w:rFonts w:eastAsia="Cambria" w:cs="Cambria" w:ascii="Cambria" w:hAnsi="Cambria"/>
          <w:sz w:val="22"/>
          <w:szCs w:val="22"/>
        </w:rPr>
        <w:t xml:space="preserve">The LINK cartridge seamlessly integrates with Awin's sophisticated Affiliate Tracking Platform, offering comprehensive tracking capabilities tailored for business owners. Key features include: </w:t>
      </w:r>
    </w:p>
    <w:p>
      <w:pPr>
        <w:pStyle w:val="Normal1"/>
        <w:rPr>
          <w:rFonts w:ascii="Cambria" w:hAnsi="Cambria" w:eastAsia="Cambria" w:cs="Cambria"/>
          <w:sz w:val="22"/>
          <w:szCs w:val="22"/>
        </w:rPr>
      </w:pPr>
      <w:r>
        <w:rPr>
          <w:rFonts w:eastAsia="Cambria" w:cs="Cambria" w:ascii="Cambria" w:hAnsi="Cambria"/>
          <w:sz w:val="22"/>
          <w:szCs w:val="22"/>
        </w:rPr>
      </w:r>
    </w:p>
    <w:p>
      <w:pPr>
        <w:pStyle w:val="Normal1"/>
        <w:rPr>
          <w:rFonts w:ascii="Cambria" w:hAnsi="Cambria" w:eastAsia="Cambria" w:cs="Cambria"/>
          <w:sz w:val="22"/>
          <w:szCs w:val="22"/>
        </w:rPr>
      </w:pPr>
      <w:r>
        <w:rPr>
          <w:rFonts w:eastAsia="Cambria" w:cs="Cambria" w:ascii="Cambria" w:hAnsi="Cambria"/>
          <w:sz w:val="22"/>
          <w:szCs w:val="22"/>
        </w:rPr>
        <w:t>Master Tag: This essential component loads JavaScript across all pages, meticulously tracking user journeys throughout your website.</w:t>
      </w:r>
    </w:p>
    <w:p>
      <w:pPr>
        <w:pStyle w:val="Normal1"/>
        <w:rPr>
          <w:rFonts w:ascii="Cambria" w:hAnsi="Cambria" w:eastAsia="Cambria" w:cs="Cambria"/>
          <w:sz w:val="22"/>
          <w:szCs w:val="22"/>
        </w:rPr>
      </w:pPr>
      <w:r>
        <w:rPr>
          <w:rFonts w:eastAsia="Cambria" w:cs="Cambria" w:ascii="Cambria" w:hAnsi="Cambria"/>
          <w:sz w:val="22"/>
          <w:szCs w:val="22"/>
        </w:rPr>
      </w:r>
    </w:p>
    <w:p>
      <w:pPr>
        <w:pStyle w:val="Normal1"/>
        <w:rPr>
          <w:rFonts w:ascii="Cambria" w:hAnsi="Cambria" w:eastAsia="Cambria" w:cs="Cambria"/>
          <w:sz w:val="22"/>
          <w:szCs w:val="22"/>
        </w:rPr>
      </w:pPr>
      <w:r>
        <w:rPr>
          <w:rFonts w:eastAsia="Cambria" w:cs="Cambria" w:ascii="Cambria" w:hAnsi="Cambria"/>
          <w:b/>
          <w:sz w:val="22"/>
          <w:szCs w:val="22"/>
        </w:rPr>
        <w:t>Product Tracking:</w:t>
      </w:r>
      <w:r>
        <w:rPr>
          <w:rFonts w:eastAsia="Cambria" w:cs="Cambria" w:ascii="Cambria" w:hAnsi="Cambria"/>
          <w:sz w:val="22"/>
          <w:szCs w:val="22"/>
        </w:rPr>
        <w:t xml:space="preserve"> Track individual product purchases with precision, empowering you to attribute conversions and optimize product recommendations effectively.</w:t>
      </w:r>
    </w:p>
    <w:p>
      <w:pPr>
        <w:pStyle w:val="Normal1"/>
        <w:rPr>
          <w:rFonts w:ascii="Cambria" w:hAnsi="Cambria" w:eastAsia="Cambria" w:cs="Cambria"/>
          <w:sz w:val="22"/>
          <w:szCs w:val="22"/>
        </w:rPr>
      </w:pPr>
      <w:r>
        <w:rPr>
          <w:rFonts w:eastAsia="Cambria" w:cs="Cambria" w:ascii="Cambria" w:hAnsi="Cambria"/>
          <w:b/>
          <w:sz w:val="22"/>
          <w:szCs w:val="22"/>
        </w:rPr>
        <w:t>Conversion Tag:</w:t>
      </w:r>
      <w:r>
        <w:rPr>
          <w:rFonts w:eastAsia="Cambria" w:cs="Cambria" w:ascii="Cambria" w:hAnsi="Cambria"/>
          <w:sz w:val="22"/>
          <w:szCs w:val="22"/>
        </w:rPr>
        <w:t xml:space="preserve"> Send detailed purchase information to Awin, including order totals, IDs, and product details, facilitating accurate attribution and campaign performance measurement. Additionally, the cartridge ensures robust tracking through fallback pixels and server-side calls, guaranteeing data integrity even if one method fails. Leveraging cookies and URL parameters, it supports deduplication to prevent multiple counts of the same event triggered by different methods. </w:t>
      </w:r>
    </w:p>
    <w:p>
      <w:pPr>
        <w:pStyle w:val="Normal1"/>
        <w:rPr>
          <w:rFonts w:ascii="Cambria" w:hAnsi="Cambria" w:eastAsia="Cambria" w:cs="Cambria"/>
          <w:sz w:val="22"/>
          <w:szCs w:val="22"/>
        </w:rPr>
      </w:pPr>
      <w:r>
        <w:rPr>
          <w:rFonts w:eastAsia="Cambria" w:cs="Cambria" w:ascii="Cambria" w:hAnsi="Cambria"/>
          <w:sz w:val="22"/>
          <w:szCs w:val="22"/>
        </w:rPr>
      </w:r>
    </w:p>
    <w:p>
      <w:pPr>
        <w:pStyle w:val="Normal1"/>
        <w:rPr>
          <w:rFonts w:ascii="Cambria" w:hAnsi="Cambria" w:eastAsia="Cambria" w:cs="Cambria"/>
          <w:sz w:val="22"/>
          <w:szCs w:val="22"/>
        </w:rPr>
      </w:pPr>
      <w:r>
        <w:rPr>
          <w:rFonts w:eastAsia="Cambria" w:cs="Cambria" w:ascii="Cambria" w:hAnsi="Cambria"/>
          <w:sz w:val="22"/>
          <w:szCs w:val="22"/>
        </w:rPr>
        <w:t>This standard LINK cartridge integrates seamlessly with minimal setup, aligning with SFCC best practices for hassle-free implementation.</w:t>
      </w:r>
    </w:p>
    <w:p>
      <w:pPr>
        <w:pStyle w:val="Normal1"/>
        <w:rPr>
          <w:rFonts w:ascii="Cambria" w:hAnsi="Cambria" w:eastAsia="Cambria" w:cs="Cambria"/>
          <w:sz w:val="22"/>
          <w:szCs w:val="22"/>
        </w:rPr>
      </w:pPr>
      <w:r>
        <w:rPr>
          <w:rFonts w:eastAsia="Cambria" w:cs="Cambria" w:ascii="Cambria" w:hAnsi="Cambria"/>
          <w:sz w:val="22"/>
          <w:szCs w:val="22"/>
        </w:rPr>
      </w:r>
    </w:p>
    <w:p>
      <w:pPr>
        <w:pStyle w:val="Heading1"/>
        <w:numPr>
          <w:ilvl w:val="0"/>
          <w:numId w:val="8"/>
        </w:numPr>
        <w:spacing w:lineRule="auto" w:line="360"/>
        <w:rPr>
          <w:color w:val="00B0F0"/>
          <w:sz w:val="32"/>
          <w:szCs w:val="32"/>
        </w:rPr>
      </w:pPr>
      <w:bookmarkStart w:id="1" w:name="_hntsp6iy17iu"/>
      <w:bookmarkEnd w:id="1"/>
      <w:r>
        <w:rPr/>
        <w:t>Component Overview</w:t>
      </w:r>
    </w:p>
    <w:p>
      <w:pPr>
        <w:pStyle w:val="Heading2"/>
        <w:rPr>
          <w:b/>
          <w:b/>
        </w:rPr>
      </w:pPr>
      <w:bookmarkStart w:id="2" w:name="_jdf4ads9pp28"/>
      <w:bookmarkEnd w:id="2"/>
      <w:r>
        <w:rPr/>
        <w:t>Functional Overview</w:t>
      </w:r>
    </w:p>
    <w:p>
      <w:pPr>
        <w:pStyle w:val="Normal1"/>
        <w:rPr/>
      </w:pPr>
      <w:r>
        <w:rPr/>
      </w:r>
    </w:p>
    <w:p>
      <w:pPr>
        <w:pStyle w:val="Normal1"/>
        <w:ind w:left="360" w:hanging="0"/>
        <w:rPr>
          <w:rFonts w:ascii="Cambria" w:hAnsi="Cambria" w:eastAsia="Cambria" w:cs="Cambria"/>
          <w:sz w:val="22"/>
          <w:szCs w:val="22"/>
        </w:rPr>
      </w:pPr>
      <w:r>
        <w:rPr>
          <w:rFonts w:eastAsia="Cambria" w:cs="Cambria" w:ascii="Cambria" w:hAnsi="Cambria"/>
          <w:sz w:val="22"/>
          <w:szCs w:val="22"/>
        </w:rPr>
        <w:t>The Awin LINK cartridge seamlessly integrates with Salesforce Commerce Cloud, simplifying the implementation of Awin's Affiliate Tracking Platform. Technical proficiency with Salesforce Commerce Cloud is recommended for certain aspects of setup, ensuring a smooth implementation process.</w:t>
      </w:r>
    </w:p>
    <w:p>
      <w:pPr>
        <w:pStyle w:val="Normal1"/>
        <w:ind w:left="360" w:hanging="0"/>
        <w:rPr>
          <w:rFonts w:ascii="Cambria" w:hAnsi="Cambria" w:eastAsia="Cambria" w:cs="Cambria"/>
          <w:sz w:val="22"/>
          <w:szCs w:val="22"/>
        </w:rPr>
      </w:pPr>
      <w:r>
        <w:rPr>
          <w:rFonts w:eastAsia="Cambria" w:cs="Cambria" w:ascii="Cambria" w:hAnsi="Cambria"/>
          <w:sz w:val="22"/>
          <w:szCs w:val="22"/>
        </w:rPr>
        <w:t>.</w:t>
      </w:r>
    </w:p>
    <w:p>
      <w:pPr>
        <w:pStyle w:val="Normal1"/>
        <w:ind w:left="360" w:hanging="0"/>
        <w:rPr>
          <w:rFonts w:ascii="Cambria" w:hAnsi="Cambria" w:eastAsia="Cambria" w:cs="Cambria"/>
          <w:sz w:val="22"/>
          <w:szCs w:val="22"/>
        </w:rPr>
      </w:pPr>
      <w:r>
        <w:rPr>
          <w:rFonts w:eastAsia="Cambria" w:cs="Cambria" w:ascii="Cambria" w:hAnsi="Cambria"/>
          <w:sz w:val="22"/>
          <w:szCs w:val="22"/>
        </w:rPr>
        <w:t>The Awin LINK cartridge enhances the user experience by seamlessly integrating with SFCC, complementing existing functionalities without disrupting the base functionality. Traditional merchandising functions and SFCC actions remain unchanged, ensuring continuity in operations.</w:t>
      </w:r>
    </w:p>
    <w:p>
      <w:pPr>
        <w:pStyle w:val="Normal1"/>
        <w:ind w:left="360" w:hanging="0"/>
        <w:rPr/>
      </w:pPr>
      <w:r>
        <w:rPr/>
      </w:r>
    </w:p>
    <w:p>
      <w:pPr>
        <w:pStyle w:val="Heading2"/>
        <w:rPr/>
      </w:pPr>
      <w:bookmarkStart w:id="3" w:name="_3znysh7"/>
      <w:bookmarkEnd w:id="3"/>
      <w:r>
        <w:rPr/>
        <w:t>Limitations, Constraints</w:t>
      </w:r>
    </w:p>
    <w:p>
      <w:pPr>
        <w:pStyle w:val="Normal1"/>
        <w:rPr/>
      </w:pPr>
      <w:r>
        <w:rPr/>
      </w:r>
    </w:p>
    <w:p>
      <w:pPr>
        <w:pStyle w:val="Normal1"/>
        <w:keepNext w:val="false"/>
        <w:keepLines w:val="false"/>
        <w:pageBreakBefore w:val="false"/>
        <w:widowControl w:val="false"/>
        <w:pBdr/>
        <w:shd w:val="clear" w:fill="auto"/>
        <w:spacing w:lineRule="auto" w:line="276" w:before="0" w:after="200"/>
        <w:ind w:left="0" w:right="0" w:hanging="0"/>
        <w:jc w:val="left"/>
        <w:rPr>
          <w:rFonts w:ascii="Cambria" w:hAnsi="Cambria" w:eastAsia="Cambria" w:cs="Cambria"/>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Cambria" w:cs="Cambria" w:ascii="Cambria" w:hAnsi="Cambria"/>
          <w:b w:val="false"/>
          <w:i w:val="false"/>
          <w:caps w:val="false"/>
          <w:smallCaps w:val="false"/>
          <w:strike w:val="false"/>
          <w:dstrike w:val="false"/>
          <w:color w:val="000000"/>
          <w:position w:val="0"/>
          <w:sz w:val="22"/>
          <w:sz w:val="22"/>
          <w:szCs w:val="22"/>
          <w:u w:val="none"/>
          <w:shd w:fill="auto" w:val="clear"/>
          <w:vertAlign w:val="baseline"/>
        </w:rPr>
        <w:t xml:space="preserve">There </w:t>
      </w:r>
      <w:r>
        <w:rPr>
          <w:rFonts w:eastAsia="Cambria" w:cs="Cambria" w:ascii="Cambria" w:hAnsi="Cambria"/>
          <w:sz w:val="22"/>
          <w:szCs w:val="22"/>
        </w:rPr>
        <w:t>are</w:t>
      </w:r>
      <w:r>
        <w:rPr>
          <w:rFonts w:eastAsia="Cambria" w:cs="Cambria" w:ascii="Cambria" w:hAnsi="Cambria"/>
          <w:b w:val="false"/>
          <w:i w:val="false"/>
          <w:caps w:val="false"/>
          <w:smallCaps w:val="false"/>
          <w:strike w:val="false"/>
          <w:dstrike w:val="false"/>
          <w:color w:val="000000"/>
          <w:position w:val="0"/>
          <w:sz w:val="22"/>
          <w:sz w:val="22"/>
          <w:szCs w:val="22"/>
          <w:u w:val="none"/>
          <w:shd w:fill="auto" w:val="clear"/>
          <w:vertAlign w:val="baseline"/>
        </w:rPr>
        <w:t xml:space="preserve"> currently no </w:t>
      </w:r>
      <w:r>
        <w:rPr>
          <w:rFonts w:eastAsia="Cambria" w:cs="Cambria" w:ascii="Cambria" w:hAnsi="Cambria"/>
          <w:sz w:val="22"/>
          <w:szCs w:val="22"/>
        </w:rPr>
        <w:t>limitations</w:t>
      </w:r>
      <w:r>
        <w:rPr>
          <w:rFonts w:eastAsia="Cambria" w:cs="Cambria" w:ascii="Cambria" w:hAnsi="Cambria"/>
          <w:b w:val="false"/>
          <w:i w:val="false"/>
          <w:caps w:val="false"/>
          <w:smallCaps w:val="false"/>
          <w:strike w:val="false"/>
          <w:dstrike w:val="false"/>
          <w:color w:val="000000"/>
          <w:position w:val="0"/>
          <w:sz w:val="22"/>
          <w:sz w:val="22"/>
          <w:szCs w:val="22"/>
          <w:u w:val="none"/>
          <w:shd w:fill="auto" w:val="clear"/>
          <w:vertAlign w:val="baseline"/>
        </w:rPr>
        <w:t xml:space="preserve"> or constraints to </w:t>
      </w:r>
      <w:r>
        <w:rPr>
          <w:rFonts w:eastAsia="Cambria" w:cs="Cambria" w:ascii="Cambria" w:hAnsi="Cambria"/>
          <w:sz w:val="22"/>
          <w:szCs w:val="22"/>
        </w:rPr>
        <w:t>integrating</w:t>
      </w:r>
      <w:r>
        <w:rPr>
          <w:rFonts w:eastAsia="Cambria" w:cs="Cambria" w:ascii="Cambria" w:hAnsi="Cambria"/>
          <w:b w:val="false"/>
          <w:i w:val="false"/>
          <w:caps w:val="false"/>
          <w:smallCaps w:val="false"/>
          <w:strike w:val="false"/>
          <w:dstrike w:val="false"/>
          <w:color w:val="000000"/>
          <w:position w:val="0"/>
          <w:sz w:val="22"/>
          <w:sz w:val="22"/>
          <w:szCs w:val="22"/>
          <w:u w:val="none"/>
          <w:shd w:fill="auto" w:val="clear"/>
          <w:vertAlign w:val="baseline"/>
        </w:rPr>
        <w:t xml:space="preserve"> </w:t>
      </w:r>
      <w:r>
        <w:rPr>
          <w:rFonts w:eastAsia="Cambria" w:cs="Cambria" w:ascii="Cambria" w:hAnsi="Cambria"/>
          <w:sz w:val="22"/>
          <w:szCs w:val="22"/>
        </w:rPr>
        <w:t>Awin</w:t>
      </w:r>
      <w:r>
        <w:rPr>
          <w:rFonts w:eastAsia="Cambria" w:cs="Cambria" w:ascii="Cambria" w:hAnsi="Cambria"/>
          <w:b w:val="false"/>
          <w:i w:val="false"/>
          <w:caps w:val="false"/>
          <w:smallCaps w:val="false"/>
          <w:strike w:val="false"/>
          <w:dstrike w:val="false"/>
          <w:color w:val="000000"/>
          <w:position w:val="0"/>
          <w:sz w:val="22"/>
          <w:sz w:val="22"/>
          <w:szCs w:val="22"/>
          <w:u w:val="none"/>
          <w:shd w:fill="auto" w:val="clear"/>
          <w:vertAlign w:val="baseline"/>
        </w:rPr>
        <w:t xml:space="preserve">. </w:t>
      </w:r>
    </w:p>
    <w:p>
      <w:pPr>
        <w:pStyle w:val="Heading2"/>
        <w:rPr/>
      </w:pPr>
      <w:bookmarkStart w:id="4" w:name="_2et92p0"/>
      <w:bookmarkEnd w:id="4"/>
      <w:r>
        <w:rPr/>
        <w:t>Compatibility</w:t>
        <w:br/>
      </w:r>
    </w:p>
    <w:p>
      <w:pPr>
        <w:pStyle w:val="Normal1"/>
        <w:keepNext w:val="false"/>
        <w:keepLines w:val="false"/>
        <w:pageBreakBefore w:val="false"/>
        <w:widowControl w:val="false"/>
        <w:pBdr/>
        <w:shd w:val="clear" w:fill="auto"/>
        <w:spacing w:lineRule="auto" w:line="240" w:before="0" w:after="200"/>
        <w:ind w:left="0" w:right="0" w:hanging="0"/>
        <w:jc w:val="left"/>
        <w:rPr>
          <w:rFonts w:ascii="Calibri" w:hAnsi="Calibri" w:eastAsia="Calibri" w:cs="Calibri"/>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Cambria" w:cs="Cambria" w:ascii="Cambria" w:hAnsi="Cambria"/>
          <w:sz w:val="22"/>
          <w:szCs w:val="22"/>
        </w:rPr>
        <w:t>This cartridge is built to support the latest version of SFRA, which was 7.0.0 at the time of development. The recommended Node version for compiling scripts is 18.19.</w:t>
      </w:r>
      <w:r>
        <w:br w:type="page"/>
      </w:r>
    </w:p>
    <w:p>
      <w:pPr>
        <w:pStyle w:val="Heading1"/>
        <w:numPr>
          <w:ilvl w:val="0"/>
          <w:numId w:val="8"/>
        </w:numPr>
        <w:ind w:left="360" w:hanging="360"/>
        <w:rPr/>
      </w:pPr>
      <w:bookmarkStart w:id="5" w:name="_3dy6vkm"/>
      <w:bookmarkEnd w:id="5"/>
      <w:r>
        <w:rPr/>
        <w:t>Implementation Guide</w:t>
      </w:r>
    </w:p>
    <w:p>
      <w:pPr>
        <w:pStyle w:val="Normal1"/>
        <w:rPr/>
      </w:pPr>
      <w:r>
        <w:rPr/>
      </w:r>
    </w:p>
    <w:p>
      <w:pPr>
        <w:pStyle w:val="Heading2"/>
        <w:rPr/>
      </w:pPr>
      <w:bookmarkStart w:id="6" w:name="_1t3h5sf"/>
      <w:bookmarkEnd w:id="6"/>
      <w:r>
        <w:rPr/>
        <w:t>Setup of Business Manager</w:t>
      </w:r>
    </w:p>
    <w:p>
      <w:pPr>
        <w:pStyle w:val="Normal1"/>
        <w:rPr/>
      </w:pPr>
      <w:r>
        <w:rPr/>
      </w:r>
      <w:bookmarkStart w:id="7" w:name="_4d34og8"/>
      <w:bookmarkStart w:id="8" w:name="_4d34og8"/>
      <w:bookmarkEnd w:id="8"/>
    </w:p>
    <w:p>
      <w:pPr>
        <w:pStyle w:val="Normal1"/>
        <w:keepNext w:val="false"/>
        <w:keepLines w:val="false"/>
        <w:pageBreakBefore w:val="false"/>
        <w:widowControl w:val="false"/>
        <w:pBdr/>
        <w:shd w:val="clear" w:fill="auto"/>
        <w:spacing w:lineRule="auto" w:line="240" w:before="0" w:after="200"/>
        <w:ind w:left="0" w:right="0" w:hanging="0"/>
        <w:jc w:val="left"/>
        <w:rPr>
          <w:rFonts w:ascii="Cambria" w:hAnsi="Cambria" w:eastAsia="Cambria" w:cs="Cambria"/>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Cambria" w:cs="Cambria" w:ascii="Cambria" w:hAnsi="Cambria"/>
          <w:b w:val="false"/>
          <w:i w:val="false"/>
          <w:caps w:val="false"/>
          <w:smallCaps w:val="false"/>
          <w:strike w:val="false"/>
          <w:dstrike w:val="false"/>
          <w:color w:val="000000"/>
          <w:position w:val="0"/>
          <w:sz w:val="22"/>
          <w:sz w:val="22"/>
          <w:szCs w:val="22"/>
          <w:u w:val="none"/>
          <w:shd w:fill="auto" w:val="clear"/>
          <w:vertAlign w:val="baseline"/>
        </w:rPr>
        <w:t xml:space="preserve">The following Syte Integration tasks are included within the LINK Cartridge. Before you proceed with the set-up, first determine which version your code is running on, SFRA. Once you identify the version, then follow the steps accordingly. </w:t>
      </w:r>
    </w:p>
    <w:p>
      <w:pPr>
        <w:pStyle w:val="Heading3"/>
        <w:rPr/>
      </w:pPr>
      <w:bookmarkStart w:id="9" w:name="_2s8eyo1"/>
      <w:bookmarkEnd w:id="9"/>
      <w:r>
        <w:rPr/>
        <w:t xml:space="preserve">Cartridge Installation: </w:t>
      </w:r>
    </w:p>
    <w:p>
      <w:pPr>
        <w:pStyle w:val="Normal1"/>
        <w:keepNext w:val="false"/>
        <w:keepLines w:val="false"/>
        <w:pageBreakBefore w:val="false"/>
        <w:widowControl w:val="false"/>
        <w:numPr>
          <w:ilvl w:val="0"/>
          <w:numId w:val="1"/>
        </w:numPr>
        <w:pBdr/>
        <w:shd w:val="clear" w:fill="auto"/>
        <w:spacing w:lineRule="auto" w:line="240" w:before="0" w:after="200"/>
        <w:ind w:left="720" w:right="0" w:hanging="360"/>
        <w:jc w:val="left"/>
        <w:rPr>
          <w:rFonts w:ascii="Cambria" w:hAnsi="Cambria" w:eastAsia="Cambria" w:cs="Cambria"/>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Cambria" w:cs="Cambria" w:ascii="Cambria" w:hAnsi="Cambria"/>
          <w:b w:val="false"/>
          <w:i w:val="false"/>
          <w:caps w:val="false"/>
          <w:smallCaps w:val="false"/>
          <w:strike w:val="false"/>
          <w:dstrike w:val="false"/>
          <w:color w:val="000000"/>
          <w:position w:val="0"/>
          <w:sz w:val="22"/>
          <w:sz w:val="22"/>
          <w:szCs w:val="22"/>
          <w:u w:val="none"/>
          <w:shd w:fill="auto" w:val="clear"/>
          <w:vertAlign w:val="baseline"/>
        </w:rPr>
        <w:t xml:space="preserve">Clone this repository from the GitHub </w:t>
      </w:r>
    </w:p>
    <w:p>
      <w:pPr>
        <w:pStyle w:val="Normal1"/>
        <w:keepNext w:val="false"/>
        <w:keepLines w:val="false"/>
        <w:pageBreakBefore w:val="false"/>
        <w:widowControl w:val="false"/>
        <w:numPr>
          <w:ilvl w:val="0"/>
          <w:numId w:val="1"/>
        </w:numPr>
        <w:pBdr/>
        <w:shd w:val="clear" w:fill="auto"/>
        <w:spacing w:lineRule="auto" w:line="240" w:before="0" w:afterAutospacing="0" w:after="0"/>
        <w:ind w:left="720" w:right="0" w:hanging="360"/>
        <w:jc w:val="left"/>
        <w:rPr>
          <w:rFonts w:ascii="Cambria" w:hAnsi="Cambria" w:eastAsia="Cambria" w:cs="Cambria"/>
          <w:sz w:val="22"/>
          <w:szCs w:val="22"/>
          <w:u w:val="none"/>
        </w:rPr>
      </w:pPr>
      <w:r>
        <w:rPr>
          <w:rFonts w:eastAsia="Cambria" w:cs="Cambria" w:ascii="Cambria" w:hAnsi="Cambria"/>
          <w:sz w:val="22"/>
          <w:szCs w:val="22"/>
        </w:rPr>
        <w:t>Navigate to `awin-tracking-sfra/awin`.</w:t>
      </w:r>
    </w:p>
    <w:p>
      <w:pPr>
        <w:pStyle w:val="Normal1"/>
        <w:widowControl w:val="false"/>
        <w:numPr>
          <w:ilvl w:val="0"/>
          <w:numId w:val="1"/>
        </w:numPr>
        <w:spacing w:lineRule="auto" w:line="360" w:beforeAutospacing="0" w:before="200" w:afterAutospacing="0" w:after="0"/>
        <w:ind w:left="720" w:hanging="360"/>
        <w:rPr>
          <w:rFonts w:ascii="Arial" w:hAnsi="Arial" w:eastAsia="Arial" w:cs="Arial"/>
          <w:sz w:val="22"/>
          <w:szCs w:val="22"/>
        </w:rPr>
      </w:pPr>
      <w:r>
        <w:rPr>
          <w:rFonts w:eastAsia="Times New Roman" w:cs="Times New Roman" w:ascii="Times New Roman" w:hAnsi="Times New Roman"/>
          <w:sz w:val="22"/>
          <w:szCs w:val="22"/>
        </w:rPr>
        <w:t>Run `npm install` to install all local dependencies (SFRA has been tested with Node v18.19).</w:t>
      </w:r>
    </w:p>
    <w:p>
      <w:pPr>
        <w:pStyle w:val="Normal1"/>
        <w:keepNext w:val="false"/>
        <w:keepLines w:val="false"/>
        <w:pageBreakBefore w:val="false"/>
        <w:widowControl w:val="false"/>
        <w:numPr>
          <w:ilvl w:val="0"/>
          <w:numId w:val="1"/>
        </w:numPr>
        <w:pBdr/>
        <w:shd w:val="clear" w:fill="auto"/>
        <w:spacing w:lineRule="auto" w:line="240" w:before="0" w:after="200"/>
        <w:ind w:left="720" w:right="0" w:hanging="360"/>
        <w:jc w:val="left"/>
        <w:rPr>
          <w:rFonts w:ascii="Cambria" w:hAnsi="Cambria" w:eastAsia="Cambria" w:cs="Cambria"/>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Cambria" w:cs="Cambria" w:ascii="Cambria" w:hAnsi="Cambria"/>
          <w:b w:val="false"/>
          <w:i w:val="false"/>
          <w:caps w:val="false"/>
          <w:smallCaps w:val="false"/>
          <w:strike w:val="false"/>
          <w:dstrike w:val="false"/>
          <w:color w:val="000000"/>
          <w:position w:val="0"/>
          <w:sz w:val="22"/>
          <w:sz w:val="22"/>
          <w:szCs w:val="22"/>
          <w:u w:val="none"/>
          <w:shd w:fill="auto" w:val="clear"/>
          <w:vertAlign w:val="baseline"/>
        </w:rPr>
        <w:t xml:space="preserve">Configure </w:t>
      </w:r>
      <w:r>
        <w:rPr>
          <w:rFonts w:eastAsia="Cambria" w:cs="Cambria" w:ascii="Cambria" w:hAnsi="Cambria"/>
          <w:sz w:val="22"/>
          <w:szCs w:val="22"/>
        </w:rPr>
        <w:t xml:space="preserve">the </w:t>
      </w:r>
      <w:r>
        <w:rPr>
          <w:rFonts w:eastAsia="Cambria" w:cs="Cambria" w:ascii="Cambria" w:hAnsi="Cambria"/>
          <w:b w:val="false"/>
          <w:i w:val="false"/>
          <w:caps w:val="false"/>
          <w:smallCaps w:val="false"/>
          <w:strike w:val="false"/>
          <w:dstrike w:val="false"/>
          <w:color w:val="000000"/>
          <w:position w:val="0"/>
          <w:sz w:val="22"/>
          <w:sz w:val="22"/>
          <w:szCs w:val="22"/>
          <w:u w:val="none"/>
          <w:shd w:fill="auto" w:val="clear"/>
          <w:vertAlign w:val="baseline"/>
        </w:rPr>
        <w:t xml:space="preserve">cartridge path by navigating to </w:t>
      </w:r>
      <w:r>
        <w:rPr>
          <w:rFonts w:eastAsia="Cambria" w:cs="Cambria" w:ascii="Cambria" w:hAnsi="Cambria"/>
          <w:b w:val="false"/>
          <w:i/>
          <w:caps w:val="false"/>
          <w:smallCaps w:val="false"/>
          <w:strike w:val="false"/>
          <w:dstrike w:val="false"/>
          <w:color w:val="000000"/>
          <w:position w:val="0"/>
          <w:sz w:val="22"/>
          <w:sz w:val="22"/>
          <w:szCs w:val="22"/>
          <w:u w:val="none"/>
          <w:shd w:fill="auto" w:val="clear"/>
          <w:vertAlign w:val="baseline"/>
        </w:rPr>
        <w:t xml:space="preserve">Administration &gt; Sites &gt; Manage Sites &gt; Site - Settings </w:t>
      </w:r>
    </w:p>
    <w:p>
      <w:pPr>
        <w:pStyle w:val="Normal1"/>
        <w:keepNext w:val="false"/>
        <w:keepLines w:val="false"/>
        <w:pageBreakBefore w:val="false"/>
        <w:widowControl w:val="false"/>
        <w:pBdr/>
        <w:shd w:val="clear" w:fill="auto"/>
        <w:spacing w:lineRule="auto" w:line="240" w:before="0" w:after="200"/>
        <w:ind w:left="720" w:right="0" w:hanging="0"/>
        <w:jc w:val="left"/>
        <w:rPr>
          <w:rFonts w:ascii="Cambria" w:hAnsi="Cambria" w:eastAsia="Cambria" w:cs="Cambria"/>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Cambria" w:cs="Cambria" w:ascii="Cambria" w:hAnsi="Cambria"/>
          <w:b/>
          <w:i w:val="false"/>
          <w:caps w:val="false"/>
          <w:smallCaps w:val="false"/>
          <w:strike w:val="false"/>
          <w:dstrike w:val="false"/>
          <w:color w:val="000000"/>
          <w:position w:val="0"/>
          <w:sz w:val="22"/>
          <w:sz w:val="22"/>
          <w:szCs w:val="22"/>
          <w:u w:val="none"/>
          <w:shd w:fill="auto" w:val="clear"/>
          <w:vertAlign w:val="baseline"/>
        </w:rPr>
        <w:t>SFRA</w:t>
      </w:r>
      <w:r>
        <w:rPr>
          <w:rFonts w:eastAsia="Cambria" w:cs="Cambria" w:ascii="Cambria" w:hAnsi="Cambria"/>
          <w:b w:val="false"/>
          <w:i w:val="false"/>
          <w:caps w:val="false"/>
          <w:smallCaps w:val="false"/>
          <w:strike w:val="false"/>
          <w:dstrike w:val="false"/>
          <w:color w:val="000000"/>
          <w:position w:val="0"/>
          <w:sz w:val="22"/>
          <w:sz w:val="22"/>
          <w:szCs w:val="22"/>
          <w:u w:val="none"/>
          <w:shd w:fill="auto" w:val="clear"/>
          <w:vertAlign w:val="baseline"/>
        </w:rPr>
        <w:t>:</w:t>
      </w:r>
      <w:r>
        <w:rPr>
          <w:rFonts w:eastAsia="Cambria" w:cs="Cambria" w:ascii="Cambria" w:hAnsi="Cambria"/>
          <w:sz w:val="22"/>
          <w:szCs w:val="22"/>
        </w:rPr>
        <w:t xml:space="preserve"> </w:t>
      </w:r>
      <w:r>
        <w:rPr>
          <w:rFonts w:eastAsia="Times New Roman" w:cs="Times New Roman" w:ascii="Times New Roman" w:hAnsi="Times New Roman"/>
          <w:sz w:val="24"/>
          <w:szCs w:val="24"/>
        </w:rPr>
        <w:t>int_awin_tracking:app_storefront_base</w:t>
      </w:r>
      <w:r>
        <w:rPr>
          <w:rFonts w:eastAsia="Cambria" w:cs="Cambria" w:ascii="Cambria" w:hAnsi="Cambria"/>
          <w:b w:val="false"/>
          <w:i w:val="false"/>
          <w:caps w:val="false"/>
          <w:smallCaps w:val="false"/>
          <w:strike w:val="false"/>
          <w:dstrike w:val="false"/>
          <w:color w:val="000000"/>
          <w:position w:val="0"/>
          <w:sz w:val="22"/>
          <w:sz w:val="22"/>
          <w:szCs w:val="22"/>
          <w:u w:val="none"/>
          <w:shd w:fill="auto" w:val="clear"/>
          <w:vertAlign w:val="baseline"/>
        </w:rPr>
        <w:t xml:space="preserve"> </w:t>
        <w:br/>
        <w:br/>
      </w:r>
      <w:r>
        <w:rPr/>
        <w:drawing>
          <wp:inline distT="0" distB="0" distL="0" distR="0">
            <wp:extent cx="5943600" cy="2019300"/>
            <wp:effectExtent l="0" t="0" r="0" b="0"/>
            <wp:docPr id="2" name="image10.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0.png" descr=""/>
                    <pic:cNvPicPr>
                      <a:picLocks noChangeAspect="1" noChangeArrowheads="1"/>
                    </pic:cNvPicPr>
                  </pic:nvPicPr>
                  <pic:blipFill>
                    <a:blip r:embed="rId3"/>
                    <a:stretch>
                      <a:fillRect/>
                    </a:stretch>
                  </pic:blipFill>
                  <pic:spPr bwMode="auto">
                    <a:xfrm>
                      <a:off x="0" y="0"/>
                      <a:ext cx="5943600" cy="2019300"/>
                    </a:xfrm>
                    <a:prstGeom prst="rect">
                      <a:avLst/>
                    </a:prstGeom>
                  </pic:spPr>
                </pic:pic>
              </a:graphicData>
            </a:graphic>
          </wp:inline>
        </w:drawing>
      </w:r>
    </w:p>
    <w:p>
      <w:pPr>
        <w:pStyle w:val="Heading3"/>
        <w:rPr/>
      </w:pPr>
      <w:bookmarkStart w:id="10" w:name="_17dp8vu"/>
      <w:bookmarkEnd w:id="10"/>
      <w:r>
        <w:rPr/>
        <w:t>Data Import:</w:t>
      </w:r>
    </w:p>
    <w:p>
      <w:pPr>
        <w:pStyle w:val="Normal1"/>
        <w:keepNext w:val="false"/>
        <w:keepLines w:val="false"/>
        <w:pageBreakBefore w:val="false"/>
        <w:widowControl w:val="false"/>
        <w:pBdr/>
        <w:shd w:val="clear" w:fill="auto"/>
        <w:spacing w:lineRule="auto" w:line="240" w:before="0" w:after="200"/>
        <w:ind w:left="0" w:right="0" w:hanging="0"/>
        <w:jc w:val="left"/>
        <w:rPr>
          <w:rFonts w:ascii="Cambria" w:hAnsi="Cambria" w:eastAsia="Cambria" w:cs="Cambria"/>
          <w:sz w:val="22"/>
          <w:szCs w:val="22"/>
        </w:rPr>
      </w:pPr>
      <w:r>
        <w:rPr>
          <w:rFonts w:eastAsia="Cambria" w:cs="Cambria" w:ascii="Cambria" w:hAnsi="Cambria"/>
          <w:b w:val="false"/>
          <w:i w:val="false"/>
          <w:caps w:val="false"/>
          <w:smallCaps w:val="false"/>
          <w:strike w:val="false"/>
          <w:dstrike w:val="false"/>
          <w:color w:val="000000"/>
          <w:position w:val="0"/>
          <w:sz w:val="22"/>
          <w:sz w:val="22"/>
          <w:szCs w:val="22"/>
          <w:u w:val="none"/>
          <w:shd w:fill="auto" w:val="clear"/>
          <w:vertAlign w:val="baseline"/>
        </w:rPr>
        <w:t xml:space="preserve">Import the following metadata files into BM using the given paths. </w:t>
      </w:r>
      <w:r>
        <w:rPr>
          <w:rFonts w:eastAsia="Times New Roman" w:cs="Times New Roman" w:ascii="Times New Roman" w:hAnsi="Times New Roman"/>
          <w:sz w:val="22"/>
          <w:szCs w:val="22"/>
        </w:rPr>
        <w:t xml:space="preserve">Use </w:t>
      </w:r>
      <w:r>
        <w:rPr>
          <w:rFonts w:eastAsia="Times New Roman" w:cs="Times New Roman" w:ascii="Times New Roman" w:hAnsi="Times New Roman"/>
          <w:b/>
          <w:sz w:val="22"/>
          <w:szCs w:val="22"/>
        </w:rPr>
        <w:t>Awin-Meta-Data</w:t>
      </w:r>
      <w:r>
        <w:rPr>
          <w:rFonts w:eastAsia="Times New Roman" w:cs="Times New Roman" w:ascii="Times New Roman" w:hAnsi="Times New Roman"/>
          <w:sz w:val="22"/>
          <w:szCs w:val="22"/>
        </w:rPr>
        <w:t xml:space="preserve"> folder in the ‘</w:t>
      </w:r>
      <w:r>
        <w:rPr>
          <w:rFonts w:eastAsia="Times New Roman" w:cs="Times New Roman" w:ascii="Times New Roman" w:hAnsi="Times New Roman"/>
          <w:b/>
          <w:sz w:val="22"/>
          <w:szCs w:val="22"/>
        </w:rPr>
        <w:t>awin-tracking-sfra</w:t>
      </w:r>
      <w:r>
        <w:rPr>
          <w:rFonts w:eastAsia="Times New Roman" w:cs="Times New Roman" w:ascii="Times New Roman" w:hAnsi="Times New Roman"/>
          <w:sz w:val="22"/>
          <w:szCs w:val="22"/>
        </w:rPr>
        <w:t>’ folder and import this data into your sandbox. (this zip file contains Metadata and services)</w:t>
      </w:r>
    </w:p>
    <w:p>
      <w:pPr>
        <w:pStyle w:val="Normal1"/>
        <w:keepNext w:val="false"/>
        <w:keepLines w:val="false"/>
        <w:pageBreakBefore w:val="false"/>
        <w:widowControl w:val="false"/>
        <w:pBdr/>
        <w:shd w:val="clear" w:fill="auto"/>
        <w:spacing w:lineRule="auto" w:line="240" w:before="0" w:after="200"/>
        <w:ind w:left="0" w:right="0" w:hanging="0"/>
        <w:jc w:val="left"/>
        <w:rPr>
          <w:rFonts w:ascii="Calibri" w:hAnsi="Calibri" w:eastAsia="Calibri" w:cs="Calibri"/>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Cambria" w:cs="Cambria" w:ascii="Cambria" w:hAnsi="Cambria"/>
          <w:b/>
          <w:i w:val="false"/>
          <w:caps w:val="false"/>
          <w:smallCaps w:val="false"/>
          <w:strike w:val="false"/>
          <w:dstrike w:val="false"/>
          <w:color w:val="000000"/>
          <w:position w:val="0"/>
          <w:sz w:val="22"/>
          <w:sz w:val="22"/>
          <w:szCs w:val="22"/>
          <w:u w:val="none"/>
          <w:shd w:fill="auto" w:val="clear"/>
          <w:vertAlign w:val="baseline"/>
        </w:rPr>
        <w:t>Import Metadata:</w:t>
      </w:r>
      <w:r>
        <w:rPr>
          <w:rFonts w:eastAsia="Cambria" w:cs="Cambria" w:ascii="Cambria" w:hAnsi="Cambria"/>
          <w:b w:val="false"/>
          <w:i w:val="false"/>
          <w:caps w:val="false"/>
          <w:smallCaps w:val="false"/>
          <w:strike w:val="false"/>
          <w:dstrike w:val="false"/>
          <w:color w:val="000000"/>
          <w:position w:val="0"/>
          <w:sz w:val="22"/>
          <w:sz w:val="22"/>
          <w:szCs w:val="22"/>
          <w:u w:val="none"/>
          <w:shd w:fill="auto" w:val="clear"/>
          <w:vertAlign w:val="baseline"/>
        </w:rPr>
        <w:t xml:space="preserve"> The cartridge uses some site preference for which the Site Preference Object has been extended. Execute the below steps to import the supporting metadata. </w:t>
      </w:r>
    </w:p>
    <w:p>
      <w:pPr>
        <w:pStyle w:val="Normal1"/>
        <w:keepNext w:val="false"/>
        <w:keepLines w:val="false"/>
        <w:pageBreakBefore w:val="false"/>
        <w:widowControl w:val="false"/>
        <w:numPr>
          <w:ilvl w:val="0"/>
          <w:numId w:val="5"/>
        </w:numPr>
        <w:pBdr/>
        <w:shd w:val="clear" w:fill="auto"/>
        <w:spacing w:lineRule="auto" w:line="240" w:before="0" w:after="200"/>
        <w:ind w:left="630" w:right="0" w:hanging="360"/>
        <w:jc w:val="left"/>
        <w:rPr>
          <w:rFonts w:ascii="Cambria" w:hAnsi="Cambria" w:eastAsia="Cambria" w:cs="Cambria"/>
          <w:b w:val="false"/>
          <w:b w:val="false"/>
          <w:i/>
          <w:i/>
          <w:caps w:val="false"/>
          <w:smallCaps w:val="false"/>
          <w:strike w:val="false"/>
          <w:dstrike w:val="false"/>
          <w:color w:val="000000"/>
          <w:position w:val="0"/>
          <w:sz w:val="22"/>
          <w:sz w:val="22"/>
          <w:szCs w:val="22"/>
          <w:u w:val="none"/>
          <w:shd w:fill="auto" w:val="clear"/>
          <w:vertAlign w:val="baseline"/>
        </w:rPr>
      </w:pPr>
      <w:r>
        <w:rPr>
          <w:rFonts w:eastAsia="Cambria" w:cs="Cambria" w:ascii="Cambria" w:hAnsi="Cambria"/>
          <w:b w:val="false"/>
          <w:i w:val="false"/>
          <w:caps w:val="false"/>
          <w:smallCaps w:val="false"/>
          <w:strike w:val="false"/>
          <w:dstrike w:val="false"/>
          <w:color w:val="000000"/>
          <w:position w:val="0"/>
          <w:sz w:val="22"/>
          <w:sz w:val="22"/>
          <w:szCs w:val="22"/>
          <w:u w:val="none"/>
          <w:shd w:fill="auto" w:val="clear"/>
          <w:vertAlign w:val="baseline"/>
        </w:rPr>
        <w:t xml:space="preserve">Navigate to </w:t>
      </w:r>
      <w:r>
        <w:rPr>
          <w:rFonts w:eastAsia="Cambria" w:cs="Cambria" w:ascii="Cambria" w:hAnsi="Cambria"/>
          <w:b w:val="false"/>
          <w:i/>
          <w:caps w:val="false"/>
          <w:smallCaps w:val="false"/>
          <w:strike w:val="false"/>
          <w:dstrike w:val="false"/>
          <w:color w:val="000000"/>
          <w:position w:val="0"/>
          <w:sz w:val="22"/>
          <w:sz w:val="22"/>
          <w:szCs w:val="22"/>
          <w:u w:val="none"/>
          <w:shd w:fill="auto" w:val="clear"/>
          <w:vertAlign w:val="baseline"/>
        </w:rPr>
        <w:t xml:space="preserve">Administration &gt; Site Development &gt; Import &amp; Export &gt; Meta Data Import </w:t>
      </w:r>
    </w:p>
    <w:p>
      <w:pPr>
        <w:pStyle w:val="Normal1"/>
        <w:keepNext w:val="false"/>
        <w:keepLines w:val="false"/>
        <w:pageBreakBefore w:val="false"/>
        <w:widowControl w:val="false"/>
        <w:numPr>
          <w:ilvl w:val="0"/>
          <w:numId w:val="5"/>
        </w:numPr>
        <w:pBdr/>
        <w:shd w:val="clear" w:fill="auto"/>
        <w:spacing w:lineRule="auto" w:line="240" w:before="0" w:after="200"/>
        <w:ind w:left="630" w:right="0" w:hanging="360"/>
        <w:jc w:val="left"/>
        <w:rPr>
          <w:rFonts w:ascii="Cambria" w:hAnsi="Cambria" w:eastAsia="Cambria" w:cs="Cambria"/>
          <w:i/>
          <w:i/>
          <w:sz w:val="22"/>
          <w:szCs w:val="22"/>
          <w:u w:val="none"/>
        </w:rPr>
      </w:pPr>
      <w:r>
        <w:rPr>
          <w:rFonts w:eastAsia="Cambria" w:cs="Cambria" w:ascii="Cambria" w:hAnsi="Cambria"/>
          <w:i/>
          <w:sz w:val="22"/>
          <w:szCs w:val="22"/>
        </w:rPr>
        <w:t>Upload file  ‘</w:t>
      </w:r>
      <w:r>
        <w:rPr>
          <w:rFonts w:eastAsia="Cambria" w:cs="Cambria" w:ascii="Cambria" w:hAnsi="Cambria"/>
          <w:b/>
          <w:i/>
          <w:sz w:val="22"/>
          <w:szCs w:val="22"/>
        </w:rPr>
        <w:t>system-objecttype-extensions</w:t>
      </w:r>
      <w:r>
        <w:rPr>
          <w:rFonts w:eastAsia="Cambria" w:cs="Cambria" w:ascii="Cambria" w:hAnsi="Cambria"/>
          <w:i/>
          <w:sz w:val="22"/>
          <w:szCs w:val="22"/>
        </w:rPr>
        <w:t xml:space="preserve">’ which will be find  inside </w:t>
      </w:r>
      <w:r>
        <w:rPr>
          <w:rFonts w:eastAsia="Cambria" w:cs="Cambria" w:ascii="Cambria" w:hAnsi="Cambria"/>
          <w:b/>
          <w:i/>
          <w:sz w:val="22"/>
          <w:szCs w:val="22"/>
        </w:rPr>
        <w:t>Awin-Meta-Data &gt; meta system-objecttype-extensions</w:t>
      </w:r>
      <w:r>
        <w:rPr>
          <w:rFonts w:eastAsia="Cambria" w:cs="Cambria" w:ascii="Cambria" w:hAnsi="Cambria"/>
          <w:i/>
          <w:sz w:val="22"/>
          <w:szCs w:val="22"/>
        </w:rPr>
        <w:t>.</w:t>
      </w:r>
      <w:r>
        <w:rPr>
          <w:rFonts w:eastAsia="Cambria" w:cs="Cambria" w:ascii="Cambria" w:hAnsi="Cambria"/>
          <w:b/>
          <w:i/>
          <w:sz w:val="22"/>
          <w:szCs w:val="22"/>
        </w:rPr>
        <w:t>xml</w:t>
      </w:r>
    </w:p>
    <w:p>
      <w:pPr>
        <w:pStyle w:val="Normal1"/>
        <w:keepNext w:val="false"/>
        <w:keepLines w:val="false"/>
        <w:pageBreakBefore w:val="false"/>
        <w:widowControl w:val="false"/>
        <w:pBdr/>
        <w:shd w:val="clear" w:fill="auto"/>
        <w:spacing w:lineRule="auto" w:line="240" w:before="0" w:after="200"/>
        <w:ind w:left="0" w:right="0" w:hanging="0"/>
        <w:jc w:val="left"/>
        <w:rPr>
          <w:rFonts w:ascii="Cambria" w:hAnsi="Cambria" w:eastAsia="Cambria" w:cs="Cambria"/>
          <w:i/>
          <w:i/>
          <w:sz w:val="22"/>
          <w:szCs w:val="22"/>
        </w:rPr>
      </w:pPr>
      <w:r>
        <w:rPr>
          <w:rFonts w:eastAsia="Cambria" w:cs="Cambria" w:ascii="Cambria" w:hAnsi="Cambria"/>
          <w:i/>
          <w:sz w:val="22"/>
          <w:szCs w:val="22"/>
        </w:rPr>
        <w:t xml:space="preserve">     </w:t>
      </w:r>
    </w:p>
    <w:p>
      <w:pPr>
        <w:pStyle w:val="Normal1"/>
        <w:keepNext w:val="false"/>
        <w:keepLines w:val="false"/>
        <w:pageBreakBefore w:val="false"/>
        <w:widowControl w:val="false"/>
        <w:pBdr/>
        <w:shd w:val="clear" w:fill="auto"/>
        <w:spacing w:lineRule="auto" w:line="240" w:before="0" w:after="200"/>
        <w:ind w:left="0" w:right="0" w:hanging="0"/>
        <w:jc w:val="left"/>
        <w:rPr>
          <w:rFonts w:ascii="Cambria" w:hAnsi="Cambria" w:eastAsia="Cambria" w:cs="Cambria"/>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Cambria" w:cs="Cambria" w:ascii="Cambria" w:hAnsi="Cambria"/>
          <w:b/>
          <w:i w:val="false"/>
          <w:caps w:val="false"/>
          <w:smallCaps w:val="false"/>
          <w:strike w:val="false"/>
          <w:dstrike w:val="false"/>
          <w:color w:val="000000"/>
          <w:position w:val="0"/>
          <w:sz w:val="22"/>
          <w:sz w:val="22"/>
          <w:szCs w:val="22"/>
          <w:u w:val="none"/>
          <w:shd w:fill="auto" w:val="clear"/>
          <w:vertAlign w:val="baseline"/>
        </w:rPr>
        <w:t>Import Services:</w:t>
      </w:r>
      <w:r>
        <w:rPr>
          <w:rFonts w:eastAsia="Cambria" w:cs="Cambria" w:ascii="Cambria" w:hAnsi="Cambria"/>
          <w:b w:val="false"/>
          <w:i w:val="false"/>
          <w:caps w:val="false"/>
          <w:smallCaps w:val="false"/>
          <w:strike w:val="false"/>
          <w:dstrike w:val="false"/>
          <w:color w:val="000000"/>
          <w:position w:val="0"/>
          <w:sz w:val="22"/>
          <w:sz w:val="22"/>
          <w:szCs w:val="22"/>
          <w:u w:val="none"/>
          <w:shd w:fill="auto" w:val="clear"/>
          <w:vertAlign w:val="baseline"/>
        </w:rPr>
        <w:t xml:space="preserve"> The cartridge uses </w:t>
      </w:r>
      <w:r>
        <w:rPr>
          <w:rFonts w:eastAsia="Cambria" w:cs="Cambria" w:ascii="Cambria" w:hAnsi="Cambria"/>
          <w:sz w:val="22"/>
          <w:szCs w:val="22"/>
        </w:rPr>
        <w:t>one service for sending some information to the Awin server</w:t>
      </w:r>
      <w:r>
        <w:rPr>
          <w:rFonts w:eastAsia="Cambria" w:cs="Cambria" w:ascii="Cambria" w:hAnsi="Cambria"/>
          <w:b w:val="false"/>
          <w:i w:val="false"/>
          <w:caps w:val="false"/>
          <w:smallCaps w:val="false"/>
          <w:strike w:val="false"/>
          <w:dstrike w:val="false"/>
          <w:color w:val="000000"/>
          <w:position w:val="0"/>
          <w:sz w:val="22"/>
          <w:sz w:val="22"/>
          <w:szCs w:val="22"/>
          <w:u w:val="none"/>
          <w:shd w:fill="auto" w:val="clear"/>
          <w:vertAlign w:val="baseline"/>
        </w:rPr>
        <w:t xml:space="preserve">. </w:t>
      </w:r>
    </w:p>
    <w:p>
      <w:pPr>
        <w:pStyle w:val="Normal1"/>
        <w:keepNext w:val="false"/>
        <w:keepLines w:val="false"/>
        <w:pageBreakBefore w:val="false"/>
        <w:widowControl w:val="false"/>
        <w:numPr>
          <w:ilvl w:val="0"/>
          <w:numId w:val="3"/>
        </w:numPr>
        <w:pBdr/>
        <w:shd w:val="clear" w:fill="auto"/>
        <w:spacing w:lineRule="auto" w:line="240" w:before="0" w:after="200"/>
        <w:ind w:left="630" w:right="0" w:hanging="360"/>
        <w:jc w:val="left"/>
        <w:rPr>
          <w:rFonts w:ascii="Cambria" w:hAnsi="Cambria" w:eastAsia="Cambria" w:cs="Cambria"/>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Cambria" w:cs="Cambria" w:ascii="Cambria" w:hAnsi="Cambria"/>
          <w:b w:val="false"/>
          <w:i w:val="false"/>
          <w:caps w:val="false"/>
          <w:smallCaps w:val="false"/>
          <w:strike w:val="false"/>
          <w:dstrike w:val="false"/>
          <w:color w:val="000000"/>
          <w:position w:val="0"/>
          <w:sz w:val="22"/>
          <w:sz w:val="22"/>
          <w:szCs w:val="22"/>
          <w:u w:val="none"/>
          <w:shd w:fill="auto" w:val="clear"/>
          <w:vertAlign w:val="baseline"/>
        </w:rPr>
        <w:t>BM Path: Administration &gt; Operations &gt; Import &amp; Export &gt; Services Im</w:t>
      </w:r>
      <w:r>
        <w:rPr>
          <w:rFonts w:eastAsia="Cambria" w:cs="Cambria" w:ascii="Cambria" w:hAnsi="Cambria"/>
          <w:sz w:val="22"/>
          <w:szCs w:val="22"/>
        </w:rPr>
        <w:t>port</w:t>
      </w:r>
    </w:p>
    <w:p>
      <w:pPr>
        <w:pStyle w:val="Normal1"/>
        <w:widowControl w:val="false"/>
        <w:numPr>
          <w:ilvl w:val="0"/>
          <w:numId w:val="3"/>
        </w:numPr>
        <w:spacing w:lineRule="auto" w:line="240" w:before="0" w:after="200"/>
        <w:ind w:left="630" w:hanging="360"/>
        <w:rPr>
          <w:rFonts w:ascii="Cambria" w:hAnsi="Cambria" w:eastAsia="Cambria" w:cs="Cambria"/>
          <w:sz w:val="22"/>
          <w:szCs w:val="22"/>
        </w:rPr>
      </w:pPr>
      <w:r>
        <w:rPr>
          <w:rFonts w:eastAsia="Cambria" w:cs="Cambria" w:ascii="Cambria" w:hAnsi="Cambria"/>
          <w:i/>
          <w:sz w:val="22"/>
          <w:szCs w:val="22"/>
        </w:rPr>
        <w:t>Upload file  ‘</w:t>
      </w:r>
      <w:r>
        <w:rPr>
          <w:rFonts w:eastAsia="Cambria" w:cs="Cambria" w:ascii="Cambria" w:hAnsi="Cambria"/>
          <w:b/>
          <w:i/>
          <w:sz w:val="22"/>
          <w:szCs w:val="22"/>
        </w:rPr>
        <w:t>services</w:t>
      </w:r>
      <w:r>
        <w:rPr>
          <w:rFonts w:eastAsia="Cambria" w:cs="Cambria" w:ascii="Cambria" w:hAnsi="Cambria"/>
          <w:i/>
          <w:sz w:val="22"/>
          <w:szCs w:val="22"/>
        </w:rPr>
        <w:t xml:space="preserve">’ which will be find  inside </w:t>
      </w:r>
      <w:r>
        <w:rPr>
          <w:rFonts w:eastAsia="Cambria" w:cs="Cambria" w:ascii="Cambria" w:hAnsi="Cambria"/>
          <w:b/>
          <w:i/>
          <w:sz w:val="22"/>
          <w:szCs w:val="22"/>
        </w:rPr>
        <w:t>Awin-Meta-Data &gt;  services.xml</w:t>
      </w:r>
    </w:p>
    <w:p>
      <w:pPr>
        <w:pStyle w:val="Normal1"/>
        <w:rPr>
          <w:i/>
          <w:i/>
        </w:rPr>
      </w:pPr>
      <w:r>
        <w:rPr>
          <w:i/>
        </w:rPr>
      </w:r>
    </w:p>
    <w:p>
      <w:pPr>
        <w:pStyle w:val="Heading2"/>
        <w:rPr/>
      </w:pPr>
      <w:bookmarkStart w:id="11" w:name="_3rdcrjn"/>
      <w:bookmarkEnd w:id="11"/>
      <w:r>
        <w:rPr/>
        <w:t>Configuration</w:t>
      </w:r>
    </w:p>
    <w:p>
      <w:pPr>
        <w:pStyle w:val="Heading3"/>
        <w:rPr/>
      </w:pPr>
      <w:bookmarkStart w:id="12" w:name="_26in1rg"/>
      <w:bookmarkEnd w:id="12"/>
      <w:r>
        <w:rPr/>
        <w:t xml:space="preserve">Configure Custom Preferences: </w:t>
      </w:r>
    </w:p>
    <w:p>
      <w:pPr>
        <w:pStyle w:val="Normal1"/>
        <w:rPr>
          <w:rFonts w:ascii="Cambria" w:hAnsi="Cambria" w:eastAsia="Cambria" w:cs="Cambria"/>
          <w:i/>
          <w:i/>
          <w:sz w:val="22"/>
          <w:szCs w:val="22"/>
        </w:rPr>
      </w:pPr>
      <w:r>
        <w:rPr>
          <w:rFonts w:eastAsia="Cambria" w:cs="Cambria" w:ascii="Cambria" w:hAnsi="Cambria"/>
          <w:color w:val="000000"/>
          <w:sz w:val="22"/>
          <w:szCs w:val="22"/>
        </w:rPr>
        <w:t xml:space="preserve">To configure the site preferences, navigate to </w:t>
      </w:r>
      <w:r>
        <w:rPr>
          <w:rFonts w:eastAsia="Cambria" w:cs="Cambria" w:ascii="Cambria" w:hAnsi="Cambria"/>
          <w:i/>
          <w:color w:val="000000"/>
          <w:sz w:val="22"/>
          <w:szCs w:val="22"/>
        </w:rPr>
        <w:t xml:space="preserve">Merchant Tools &gt; Site Preferences &gt; Custom Site Preferences &gt; </w:t>
      </w:r>
      <w:r>
        <w:rPr>
          <w:rFonts w:eastAsia="Times New Roman" w:cs="Times New Roman" w:ascii="Times New Roman" w:hAnsi="Times New Roman"/>
          <w:i/>
          <w:sz w:val="24"/>
          <w:szCs w:val="24"/>
        </w:rPr>
        <w:t>Awin Tracking Configurations</w:t>
      </w:r>
    </w:p>
    <w:p>
      <w:pPr>
        <w:pStyle w:val="Normal1"/>
        <w:rPr/>
      </w:pPr>
      <w:r>
        <w:rPr/>
      </w:r>
    </w:p>
    <w:p>
      <w:pPr>
        <w:pStyle w:val="Normal1"/>
        <w:rPr>
          <w:rFonts w:ascii="Cambria" w:hAnsi="Cambria" w:eastAsia="Cambria" w:cs="Cambria"/>
          <w:color w:val="000000"/>
          <w:sz w:val="22"/>
          <w:szCs w:val="22"/>
        </w:rPr>
      </w:pPr>
      <w:r>
        <w:rPr>
          <w:rFonts w:eastAsia="Cambria" w:cs="Cambria" w:ascii="Cambria" w:hAnsi="Cambria"/>
          <w:color w:val="000000"/>
          <w:sz w:val="22"/>
          <w:szCs w:val="22"/>
        </w:rPr>
        <w:t>Following table provides details for each configuration.</w:t>
      </w:r>
    </w:p>
    <w:p>
      <w:pPr>
        <w:pStyle w:val="Normal1"/>
        <w:rPr>
          <w:rFonts w:ascii="Cambria" w:hAnsi="Cambria" w:eastAsia="Cambria" w:cs="Cambria"/>
          <w:color w:val="000000"/>
          <w:sz w:val="22"/>
          <w:szCs w:val="22"/>
        </w:rPr>
      </w:pPr>
      <w:r>
        <w:rPr>
          <w:rFonts w:eastAsia="Cambria" w:cs="Cambria" w:ascii="Cambria" w:hAnsi="Cambria"/>
          <w:color w:val="000000"/>
          <w:sz w:val="22"/>
          <w:szCs w:val="22"/>
        </w:rPr>
      </w:r>
    </w:p>
    <w:tbl>
      <w:tblPr>
        <w:tblStyle w:val="Table1"/>
        <w:tblW w:w="10500" w:type="dxa"/>
        <w:jc w:val="left"/>
        <w:tblInd w:w="-395" w:type="dxa"/>
        <w:tblLayout w:type="fixed"/>
        <w:tblCellMar>
          <w:top w:w="0" w:type="dxa"/>
          <w:left w:w="108" w:type="dxa"/>
          <w:bottom w:w="0" w:type="dxa"/>
          <w:right w:w="108" w:type="dxa"/>
        </w:tblCellMar>
        <w:tblLook w:val="0400"/>
      </w:tblPr>
      <w:tblGrid>
        <w:gridCol w:w="1155"/>
        <w:gridCol w:w="9344"/>
      </w:tblGrid>
      <w:tr>
        <w:trPr>
          <w:trHeight w:val="231" w:hRule="atLeast"/>
        </w:trPr>
        <w:tc>
          <w:tcPr>
            <w:tcW w:w="1155" w:type="dxa"/>
            <w:tcBorders>
              <w:top w:val="single" w:sz="4" w:space="0" w:color="000000"/>
              <w:left w:val="single" w:sz="4" w:space="0" w:color="000000"/>
              <w:bottom w:val="single" w:sz="4" w:space="0" w:color="000000"/>
              <w:right w:val="single" w:sz="4" w:space="0" w:color="000000"/>
            </w:tcBorders>
            <w:shd w:fill="C6D9F1" w:val="clear"/>
          </w:tcPr>
          <w:p>
            <w:pPr>
              <w:pStyle w:val="Normal1"/>
              <w:widowControl w:val="false"/>
              <w:rPr>
                <w:rFonts w:ascii="Cambria" w:hAnsi="Cambria" w:eastAsia="Cambria" w:cs="Cambria"/>
                <w:b/>
                <w:b/>
                <w:color w:val="000000"/>
              </w:rPr>
            </w:pPr>
            <w:r>
              <w:rPr>
                <w:rFonts w:eastAsia="Cambria" w:cs="Cambria" w:ascii="Cambria" w:hAnsi="Cambria"/>
                <w:b/>
                <w:color w:val="2F5496"/>
              </w:rPr>
              <w:t xml:space="preserve">Site Preference </w:t>
            </w:r>
          </w:p>
        </w:tc>
        <w:tc>
          <w:tcPr>
            <w:tcW w:w="9344" w:type="dxa"/>
            <w:tcBorders>
              <w:top w:val="single" w:sz="4" w:space="0" w:color="000000"/>
              <w:left w:val="single" w:sz="4" w:space="0" w:color="000000"/>
              <w:bottom w:val="single" w:sz="4" w:space="0" w:color="000000"/>
              <w:right w:val="single" w:sz="4" w:space="0" w:color="000000"/>
            </w:tcBorders>
            <w:shd w:fill="C6D9F1" w:val="clear"/>
          </w:tcPr>
          <w:p>
            <w:pPr>
              <w:pStyle w:val="Normal1"/>
              <w:widowControl w:val="false"/>
              <w:rPr>
                <w:rFonts w:ascii="Cambria" w:hAnsi="Cambria" w:eastAsia="Cambria" w:cs="Cambria"/>
                <w:color w:val="000000"/>
              </w:rPr>
            </w:pPr>
            <w:r>
              <w:rPr>
                <w:rFonts w:eastAsia="Cambria" w:cs="Cambria" w:ascii="Cambria" w:hAnsi="Cambria"/>
                <w:b/>
                <w:color w:val="2F5496"/>
              </w:rPr>
              <w:t xml:space="preserve">Description </w:t>
            </w:r>
          </w:p>
        </w:tc>
      </w:tr>
      <w:tr>
        <w:trPr>
          <w:trHeight w:val="897" w:hRule="atLeast"/>
        </w:trPr>
        <w:tc>
          <w:tcPr>
            <w:tcW w:w="1155" w:type="dxa"/>
            <w:tcBorders>
              <w:top w:val="single" w:sz="4" w:space="0" w:color="000000"/>
              <w:left w:val="single" w:sz="4" w:space="0" w:color="000000"/>
              <w:bottom w:val="single" w:sz="4" w:space="0" w:color="000000"/>
              <w:right w:val="single" w:sz="4" w:space="0" w:color="000000"/>
            </w:tcBorders>
          </w:tcPr>
          <w:p>
            <w:pPr>
              <w:pStyle w:val="Normal1"/>
              <w:widowControl w:val="false"/>
              <w:rPr>
                <w:rFonts w:ascii="Cambria" w:hAnsi="Cambria" w:eastAsia="Cambria" w:cs="Cambria"/>
                <w:color w:val="000000"/>
              </w:rPr>
            </w:pPr>
            <w:r>
              <w:rPr>
                <w:rFonts w:eastAsia="Arial" w:cs="Arial" w:ascii="Arial" w:hAnsi="Arial"/>
                <w:sz w:val="20"/>
                <w:szCs w:val="20"/>
                <w:highlight w:val="white"/>
              </w:rPr>
              <w:t>Enable Awin Tracking</w:t>
            </w:r>
          </w:p>
        </w:tc>
        <w:tc>
          <w:tcPr>
            <w:tcW w:w="9344" w:type="dxa"/>
            <w:tcBorders>
              <w:top w:val="single" w:sz="4" w:space="0" w:color="000000"/>
              <w:left w:val="single" w:sz="4" w:space="0" w:color="000000"/>
              <w:bottom w:val="single" w:sz="4" w:space="0" w:color="000000"/>
              <w:right w:val="single" w:sz="4" w:space="0" w:color="000000"/>
            </w:tcBorders>
          </w:tcPr>
          <w:p>
            <w:pPr>
              <w:pStyle w:val="Normal1"/>
              <w:widowControl w:val="false"/>
              <w:ind w:left="6" w:hanging="0"/>
              <w:rPr>
                <w:rFonts w:ascii="Cambria" w:hAnsi="Cambria" w:eastAsia="Cambria" w:cs="Cambria"/>
                <w:color w:val="000000"/>
              </w:rPr>
            </w:pPr>
            <w:r>
              <w:rPr>
                <w:rFonts w:eastAsia="Cambria" w:cs="Cambria" w:ascii="Cambria" w:hAnsi="Cambria"/>
                <w:color w:val="000000"/>
              </w:rPr>
              <w:t xml:space="preserve">Use this preference to enable or disable the </w:t>
            </w:r>
            <w:r>
              <w:rPr>
                <w:rFonts w:eastAsia="Cambria" w:cs="Cambria" w:ascii="Cambria" w:hAnsi="Cambria"/>
              </w:rPr>
              <w:t>Awin</w:t>
            </w:r>
            <w:r>
              <w:rPr>
                <w:rFonts w:eastAsia="Cambria" w:cs="Cambria" w:ascii="Cambria" w:hAnsi="Cambria"/>
                <w:color w:val="000000"/>
              </w:rPr>
              <w:t xml:space="preserve"> integration on the Storefront.</w:t>
            </w:r>
          </w:p>
        </w:tc>
      </w:tr>
      <w:tr>
        <w:trPr>
          <w:trHeight w:val="920" w:hRule="atLeast"/>
        </w:trPr>
        <w:tc>
          <w:tcPr>
            <w:tcW w:w="1155" w:type="dxa"/>
            <w:tcBorders>
              <w:top w:val="single" w:sz="4" w:space="0" w:color="000000"/>
              <w:left w:val="single" w:sz="4" w:space="0" w:color="000000"/>
              <w:bottom w:val="single" w:sz="4" w:space="0" w:color="000000"/>
              <w:right w:val="single" w:sz="4" w:space="0" w:color="000000"/>
            </w:tcBorders>
          </w:tcPr>
          <w:p>
            <w:pPr>
              <w:pStyle w:val="Normal1"/>
              <w:widowControl w:val="false"/>
              <w:spacing w:lineRule="auto" w:line="235"/>
              <w:ind w:left="6" w:hanging="0"/>
              <w:rPr>
                <w:rFonts w:ascii="Cambria" w:hAnsi="Cambria" w:eastAsia="Cambria" w:cs="Cambria"/>
                <w:color w:val="000000"/>
              </w:rPr>
            </w:pPr>
            <w:r>
              <w:rPr>
                <w:rFonts w:eastAsia="Arial" w:cs="Arial" w:ascii="Arial" w:hAnsi="Arial"/>
                <w:sz w:val="20"/>
                <w:szCs w:val="20"/>
                <w:highlight w:val="white"/>
              </w:rPr>
              <w:t>Advertiser Id</w:t>
            </w:r>
          </w:p>
        </w:tc>
        <w:tc>
          <w:tcPr>
            <w:tcW w:w="9344" w:type="dxa"/>
            <w:tcBorders>
              <w:top w:val="single" w:sz="4" w:space="0" w:color="000000"/>
              <w:left w:val="single" w:sz="4" w:space="0" w:color="000000"/>
              <w:bottom w:val="single" w:sz="4" w:space="0" w:color="000000"/>
              <w:right w:val="single" w:sz="4" w:space="0" w:color="000000"/>
            </w:tcBorders>
          </w:tcPr>
          <w:p>
            <w:pPr>
              <w:pStyle w:val="Normal1"/>
              <w:widowControl w:val="false"/>
              <w:rPr>
                <w:rFonts w:ascii="Cambria" w:hAnsi="Cambria" w:eastAsia="Cambria" w:cs="Cambria"/>
              </w:rPr>
            </w:pPr>
            <w:r>
              <w:rPr>
                <w:rFonts w:eastAsia="Verdana" w:cs="Verdana" w:ascii="Verdana" w:hAnsi="Verdana"/>
                <w:sz w:val="24"/>
                <w:szCs w:val="24"/>
                <w:highlight w:val="white"/>
              </w:rPr>
              <w:t xml:space="preserve">Must be replaced by the applicable Awin advertiser programme ID. Consult your account contact or assigned integrator if in any doubt. </w:t>
            </w:r>
          </w:p>
        </w:tc>
      </w:tr>
      <w:tr>
        <w:trPr>
          <w:trHeight w:val="228" w:hRule="atLeast"/>
        </w:trPr>
        <w:tc>
          <w:tcPr>
            <w:tcW w:w="1155" w:type="dxa"/>
            <w:tcBorders>
              <w:top w:val="single" w:sz="4" w:space="0" w:color="000000"/>
              <w:left w:val="single" w:sz="4" w:space="0" w:color="000000"/>
              <w:bottom w:val="single" w:sz="4" w:space="0" w:color="000000"/>
              <w:right w:val="single" w:sz="4" w:space="0" w:color="000000"/>
            </w:tcBorders>
          </w:tcPr>
          <w:p>
            <w:pPr>
              <w:pStyle w:val="Normal1"/>
              <w:widowControl w:val="false"/>
              <w:spacing w:lineRule="auto" w:line="235"/>
              <w:ind w:left="6" w:hanging="0"/>
              <w:rPr>
                <w:rFonts w:ascii="Cambria" w:hAnsi="Cambria" w:eastAsia="Cambria" w:cs="Cambria"/>
                <w:color w:val="000000"/>
              </w:rPr>
            </w:pPr>
            <w:r>
              <w:rPr>
                <w:rFonts w:eastAsia="Arial" w:cs="Arial" w:ascii="Arial" w:hAnsi="Arial"/>
                <w:sz w:val="20"/>
                <w:szCs w:val="20"/>
                <w:highlight w:val="white"/>
              </w:rPr>
              <w:t>Awin Js Script</w:t>
            </w:r>
          </w:p>
        </w:tc>
        <w:tc>
          <w:tcPr>
            <w:tcW w:w="9344" w:type="dxa"/>
            <w:tcBorders>
              <w:top w:val="single" w:sz="4" w:space="0" w:color="000000"/>
              <w:left w:val="single" w:sz="4" w:space="0" w:color="000000"/>
              <w:bottom w:val="single" w:sz="4" w:space="0" w:color="000000"/>
              <w:right w:val="single" w:sz="4" w:space="0" w:color="000000"/>
            </w:tcBorders>
          </w:tcPr>
          <w:p>
            <w:pPr>
              <w:pStyle w:val="Normal1"/>
              <w:widowControl w:val="false"/>
              <w:spacing w:lineRule="auto" w:line="235"/>
              <w:ind w:left="6" w:hanging="0"/>
              <w:rPr>
                <w:rFonts w:ascii="Cambria" w:hAnsi="Cambria" w:eastAsia="Cambria" w:cs="Cambria"/>
              </w:rPr>
            </w:pPr>
            <w:r>
              <w:rPr>
                <w:rFonts w:eastAsia="Verdana" w:cs="Verdana" w:ascii="Verdana" w:hAnsi="Verdana"/>
                <w:sz w:val="24"/>
                <w:szCs w:val="24"/>
                <w:highlight w:val="white"/>
              </w:rPr>
              <w:t xml:space="preserve">The </w:t>
            </w:r>
            <w:r>
              <w:rPr>
                <w:rFonts w:eastAsia="Verdana" w:cs="Verdana" w:ascii="Verdana" w:hAnsi="Verdana"/>
                <w:b/>
                <w:sz w:val="24"/>
                <w:szCs w:val="24"/>
                <w:highlight w:val="white"/>
              </w:rPr>
              <w:t>Journey Tag</w:t>
            </w:r>
            <w:r>
              <w:rPr>
                <w:rFonts w:eastAsia="Verdana" w:cs="Verdana" w:ascii="Verdana" w:hAnsi="Verdana"/>
                <w:sz w:val="24"/>
                <w:szCs w:val="24"/>
                <w:highlight w:val="white"/>
              </w:rPr>
              <w:t xml:space="preserve">, or </w:t>
            </w:r>
            <w:r>
              <w:rPr>
                <w:rFonts w:eastAsia="Verdana" w:cs="Verdana" w:ascii="Verdana" w:hAnsi="Verdana"/>
                <w:b/>
                <w:sz w:val="24"/>
                <w:szCs w:val="24"/>
                <w:highlight w:val="white"/>
              </w:rPr>
              <w:t>MasterTag</w:t>
            </w:r>
            <w:r>
              <w:rPr>
                <w:rFonts w:eastAsia="Verdana" w:cs="Verdana" w:ascii="Verdana" w:hAnsi="Verdana"/>
                <w:sz w:val="24"/>
                <w:szCs w:val="24"/>
                <w:highlight w:val="white"/>
              </w:rPr>
              <w:t xml:space="preserve"> as we call it at Awin, is a JavaScript library containing all functions required for our tracking solution.</w:t>
            </w:r>
          </w:p>
        </w:tc>
      </w:tr>
      <w:tr>
        <w:trPr>
          <w:trHeight w:val="233" w:hRule="atLeast"/>
        </w:trPr>
        <w:tc>
          <w:tcPr>
            <w:tcW w:w="1155" w:type="dxa"/>
            <w:tcBorders>
              <w:top w:val="single" w:sz="4" w:space="0" w:color="000000"/>
              <w:left w:val="single" w:sz="4" w:space="0" w:color="000000"/>
              <w:bottom w:val="single" w:sz="4" w:space="0" w:color="000000"/>
              <w:right w:val="single" w:sz="4" w:space="0" w:color="000000"/>
            </w:tcBorders>
          </w:tcPr>
          <w:p>
            <w:pPr>
              <w:pStyle w:val="Normal1"/>
              <w:widowControl w:val="false"/>
              <w:spacing w:lineRule="auto" w:line="235"/>
              <w:ind w:left="0" w:hanging="0"/>
              <w:rPr>
                <w:rFonts w:ascii="Cambria" w:hAnsi="Cambria" w:eastAsia="Cambria" w:cs="Cambria"/>
                <w:color w:val="000000"/>
              </w:rPr>
            </w:pPr>
            <w:r>
              <w:rPr>
                <w:rFonts w:eastAsia="Arial" w:cs="Arial" w:ascii="Arial" w:hAnsi="Arial"/>
                <w:sz w:val="20"/>
                <w:szCs w:val="20"/>
                <w:highlight w:val="white"/>
              </w:rPr>
              <w:t>Fall Back Conversion Url</w:t>
            </w:r>
          </w:p>
        </w:tc>
        <w:tc>
          <w:tcPr>
            <w:tcW w:w="9344" w:type="dxa"/>
            <w:tcBorders>
              <w:top w:val="single" w:sz="4" w:space="0" w:color="000000"/>
              <w:left w:val="single" w:sz="4" w:space="0" w:color="000000"/>
              <w:bottom w:val="single" w:sz="4" w:space="0" w:color="434343"/>
              <w:right w:val="single" w:sz="4" w:space="0" w:color="000000"/>
            </w:tcBorders>
          </w:tcPr>
          <w:p>
            <w:pPr>
              <w:pStyle w:val="Normal1"/>
              <w:keepNext w:val="false"/>
              <w:keepLines w:val="false"/>
              <w:widowControl w:val="false"/>
              <w:pBdr/>
              <w:shd w:val="clear" w:fill="auto"/>
              <w:spacing w:lineRule="auto" w:line="240" w:before="0" w:after="0"/>
              <w:ind w:left="0" w:right="0" w:hanging="0"/>
              <w:jc w:val="left"/>
              <w:rPr>
                <w:rFonts w:ascii="Cambria" w:hAnsi="Cambria" w:eastAsia="Cambria" w:cs="Cambria"/>
                <w:i w:val="false"/>
                <w:i w:val="false"/>
                <w:caps w:val="false"/>
                <w:smallCaps w:val="false"/>
                <w:strike w:val="false"/>
                <w:dstrike w:val="false"/>
                <w:position w:val="0"/>
                <w:sz w:val="22"/>
                <w:sz w:val="22"/>
                <w:szCs w:val="22"/>
                <w:u w:val="none"/>
                <w:shd w:fill="auto" w:val="clear"/>
                <w:vertAlign w:val="baseline"/>
              </w:rPr>
            </w:pPr>
            <w:r>
              <w:rPr>
                <w:rFonts w:eastAsia="Cambria" w:cs="Cambria" w:ascii="Cambria" w:hAnsi="Cambria"/>
                <w:color w:val="0D0D0D"/>
                <w:sz w:val="24"/>
                <w:szCs w:val="24"/>
                <w:highlight w:val="white"/>
              </w:rPr>
              <w:t>This is the fallback conversion pixel URL used in the codebase to concatenate additional parameters with this URL.</w:t>
            </w:r>
          </w:p>
        </w:tc>
      </w:tr>
      <w:tr>
        <w:trPr>
          <w:trHeight w:val="233" w:hRule="atLeast"/>
        </w:trPr>
        <w:tc>
          <w:tcPr>
            <w:tcW w:w="1155" w:type="dxa"/>
            <w:tcBorders>
              <w:top w:val="single" w:sz="4" w:space="0" w:color="000000"/>
              <w:left w:val="single" w:sz="4" w:space="0" w:color="000000"/>
              <w:bottom w:val="single" w:sz="4" w:space="0" w:color="000000"/>
              <w:right w:val="single" w:sz="4" w:space="0" w:color="434343"/>
            </w:tcBorders>
          </w:tcPr>
          <w:p>
            <w:pPr>
              <w:pStyle w:val="Normal1"/>
              <w:widowControl w:val="false"/>
              <w:spacing w:lineRule="auto" w:line="235"/>
              <w:ind w:left="6" w:hanging="0"/>
              <w:rPr>
                <w:rFonts w:ascii="Cambria" w:hAnsi="Cambria" w:eastAsia="Cambria" w:cs="Cambria"/>
                <w:color w:val="000000"/>
              </w:rPr>
            </w:pPr>
            <w:r>
              <w:rPr>
                <w:rFonts w:eastAsia="Arial" w:cs="Arial" w:ascii="Arial" w:hAnsi="Arial"/>
                <w:sz w:val="20"/>
                <w:szCs w:val="20"/>
                <w:highlight w:val="white"/>
              </w:rPr>
              <w:t>Test Mode</w:t>
            </w:r>
          </w:p>
        </w:tc>
        <w:tc>
          <w:tcPr>
            <w:tcW w:w="9344" w:type="dxa"/>
            <w:tcBorders>
              <w:top w:val="single" w:sz="4" w:space="0" w:color="434343"/>
              <w:left w:val="single" w:sz="4" w:space="0" w:color="434343"/>
              <w:bottom w:val="single" w:sz="4" w:space="0" w:color="434343"/>
              <w:right w:val="single" w:sz="4" w:space="0" w:color="434343"/>
            </w:tcBorders>
          </w:tcPr>
          <w:p>
            <w:pPr>
              <w:pStyle w:val="Normal1"/>
              <w:keepNext w:val="false"/>
              <w:keepLines w:val="false"/>
              <w:widowControl w:val="false"/>
              <w:pBdr/>
              <w:shd w:val="clear" w:fill="FFFFFF"/>
              <w:spacing w:lineRule="auto" w:line="240" w:before="0" w:after="0"/>
              <w:ind w:left="0" w:right="0" w:hanging="0"/>
              <w:jc w:val="left"/>
              <w:rPr>
                <w:rFonts w:ascii="Cambria" w:hAnsi="Cambria" w:eastAsia="Cambria" w:cs="Cambria"/>
                <w:i w:val="false"/>
                <w:i w:val="false"/>
                <w:caps w:val="false"/>
                <w:smallCaps w:val="false"/>
                <w:strike w:val="false"/>
                <w:dstrike w:val="false"/>
                <w:position w:val="0"/>
                <w:sz w:val="22"/>
                <w:sz w:val="22"/>
                <w:szCs w:val="22"/>
                <w:u w:val="none"/>
                <w:shd w:fill="auto" w:val="clear"/>
                <w:vertAlign w:val="baseline"/>
              </w:rPr>
            </w:pPr>
            <w:r>
              <w:rPr>
                <w:rFonts w:eastAsia="Cambria" w:cs="Cambria" w:ascii="Cambria" w:hAnsi="Cambria"/>
                <w:sz w:val="24"/>
                <w:szCs w:val="24"/>
                <w:highlight w:val="white"/>
              </w:rPr>
              <w:t>Should be populated with "</w:t>
            </w:r>
            <w:r>
              <w:rPr>
                <w:rFonts w:eastAsia="Cambria" w:cs="Cambria" w:ascii="Cambria" w:hAnsi="Cambria"/>
                <w:sz w:val="24"/>
                <w:szCs w:val="24"/>
                <w:shd w:fill="F5F5F5" w:val="clear"/>
              </w:rPr>
              <w:t>0</w:t>
            </w:r>
            <w:r>
              <w:rPr>
                <w:rFonts w:eastAsia="Cambria" w:cs="Cambria" w:ascii="Cambria" w:hAnsi="Cambria"/>
                <w:sz w:val="24"/>
                <w:szCs w:val="24"/>
                <w:highlight w:val="white"/>
              </w:rPr>
              <w:t>" when tracking is in live mode or alternatively "</w:t>
            </w:r>
            <w:r>
              <w:rPr>
                <w:rFonts w:eastAsia="Cambria" w:cs="Cambria" w:ascii="Cambria" w:hAnsi="Cambria"/>
                <w:sz w:val="24"/>
                <w:szCs w:val="24"/>
                <w:shd w:fill="F5F5F5" w:val="clear"/>
              </w:rPr>
              <w:t>1</w:t>
            </w:r>
            <w:r>
              <w:rPr>
                <w:rFonts w:eastAsia="Cambria" w:cs="Cambria" w:ascii="Cambria" w:hAnsi="Cambria"/>
                <w:sz w:val="24"/>
                <w:szCs w:val="24"/>
                <w:highlight w:val="white"/>
              </w:rPr>
              <w:t>" if in test mode. When set to the latter, the incoming tracking requests will not be processed</w:t>
            </w:r>
          </w:p>
          <w:p>
            <w:pPr>
              <w:pStyle w:val="Normal1"/>
              <w:widowControl w:val="false"/>
              <w:spacing w:lineRule="auto" w:line="235"/>
              <w:ind w:left="6" w:hanging="0"/>
              <w:rPr>
                <w:rFonts w:ascii="Cambria" w:hAnsi="Cambria" w:eastAsia="Cambria" w:cs="Cambria"/>
                <w:color w:val="000000"/>
              </w:rPr>
            </w:pPr>
            <w:r>
              <w:rPr>
                <w:rFonts w:eastAsia="Cambria" w:cs="Cambria" w:ascii="Cambria" w:hAnsi="Cambria"/>
                <w:color w:val="000000"/>
              </w:rPr>
            </w:r>
          </w:p>
        </w:tc>
      </w:tr>
      <w:tr>
        <w:trPr>
          <w:trHeight w:val="233" w:hRule="atLeast"/>
        </w:trPr>
        <w:tc>
          <w:tcPr>
            <w:tcW w:w="1155" w:type="dxa"/>
            <w:tcBorders>
              <w:top w:val="single" w:sz="4" w:space="0" w:color="000000"/>
              <w:left w:val="single" w:sz="4" w:space="0" w:color="000000"/>
              <w:bottom w:val="single" w:sz="4" w:space="0" w:color="000000"/>
              <w:right w:val="single" w:sz="4" w:space="0" w:color="000000"/>
            </w:tcBorders>
          </w:tcPr>
          <w:p>
            <w:pPr>
              <w:pStyle w:val="Normal1"/>
              <w:widowControl w:val="false"/>
              <w:spacing w:lineRule="auto" w:line="235"/>
              <w:ind w:left="6" w:hanging="0"/>
              <w:rPr>
                <w:rFonts w:ascii="Calibri" w:hAnsi="Calibri" w:eastAsia="Calibri" w:cs="Calibri"/>
                <w:sz w:val="20"/>
                <w:szCs w:val="20"/>
              </w:rPr>
            </w:pPr>
            <w:r>
              <w:rPr>
                <w:rFonts w:eastAsia="Arial" w:cs="Arial" w:ascii="Arial" w:hAnsi="Arial"/>
                <w:sz w:val="20"/>
                <w:szCs w:val="20"/>
                <w:highlight w:val="white"/>
              </w:rPr>
              <w:t>Channel</w:t>
            </w:r>
          </w:p>
        </w:tc>
        <w:tc>
          <w:tcPr>
            <w:tcW w:w="9344" w:type="dxa"/>
            <w:tcBorders>
              <w:top w:val="single" w:sz="4" w:space="0" w:color="434343"/>
              <w:left w:val="single" w:sz="4" w:space="0" w:color="000000"/>
              <w:bottom w:val="single" w:sz="4" w:space="0" w:color="000000"/>
              <w:right w:val="single" w:sz="4" w:space="0" w:color="000000"/>
            </w:tcBorders>
          </w:tcPr>
          <w:p>
            <w:pPr>
              <w:pStyle w:val="Normal1"/>
              <w:widowControl w:val="false"/>
              <w:numPr>
                <w:ilvl w:val="0"/>
                <w:numId w:val="4"/>
              </w:numPr>
              <w:shd w:val="clear" w:fill="FFFFFF"/>
              <w:ind w:left="0" w:hanging="360"/>
              <w:rPr/>
            </w:pPr>
            <w:r>
              <w:rPr>
                <w:rFonts w:eastAsia="Verdana" w:cs="Verdana" w:ascii="Verdana" w:hAnsi="Verdana"/>
                <w:sz w:val="24"/>
                <w:szCs w:val="24"/>
                <w:highlight w:val="white"/>
              </w:rPr>
              <w:t>Should be replaced with the name of the channel that is deemed as last click referrer. "</w:t>
            </w:r>
            <w:r>
              <w:rPr>
                <w:rFonts w:eastAsia="Roboto Mono" w:cs="Roboto Mono" w:ascii="Roboto Mono" w:hAnsi="Roboto Mono"/>
                <w:sz w:val="24"/>
                <w:szCs w:val="24"/>
                <w:shd w:fill="F5F5F5" w:val="clear"/>
              </w:rPr>
              <w:t>aw</w:t>
            </w:r>
            <w:r>
              <w:rPr>
                <w:rFonts w:eastAsia="Verdana" w:cs="Verdana" w:ascii="Verdana" w:hAnsi="Verdana"/>
                <w:sz w:val="24"/>
                <w:szCs w:val="24"/>
                <w:highlight w:val="white"/>
              </w:rPr>
              <w:t>" should always be utilised for Awin.</w:t>
            </w:r>
          </w:p>
          <w:p>
            <w:pPr>
              <w:pStyle w:val="Normal1"/>
              <w:keepNext w:val="false"/>
              <w:keepLines w:val="false"/>
              <w:widowControl w:val="false"/>
              <w:numPr>
                <w:ilvl w:val="0"/>
                <w:numId w:val="2"/>
              </w:numPr>
              <w:pBdr/>
              <w:shd w:val="clear" w:fill="auto"/>
              <w:spacing w:lineRule="auto" w:line="235" w:before="0" w:after="0"/>
              <w:ind w:left="6" w:right="0" w:hanging="360"/>
              <w:jc w:val="left"/>
              <w:rPr>
                <w:b w:val="false"/>
                <w:b w:val="false"/>
                <w:i w:val="false"/>
                <w:i w:val="false"/>
                <w:caps w:val="false"/>
                <w:smallCaps w:val="false"/>
                <w:strike w:val="false"/>
                <w:dstrike w:val="false"/>
                <w:color w:val="000000"/>
                <w:position w:val="0"/>
                <w:sz w:val="20"/>
                <w:u w:val="none"/>
                <w:shd w:fill="auto" w:val="clear"/>
                <w:vertAlign w:val="baseline"/>
              </w:rPr>
            </w:pPr>
            <w:r>
              <w:rPr>
                <w:b w:val="false"/>
                <w:i w:val="false"/>
                <w:caps w:val="false"/>
                <w:smallCaps w:val="false"/>
                <w:strike w:val="false"/>
                <w:dstrike w:val="false"/>
                <w:color w:val="000000"/>
                <w:position w:val="0"/>
                <w:sz w:val="20"/>
                <w:u w:val="none"/>
                <w:shd w:fill="auto" w:val="clear"/>
                <w:vertAlign w:val="baseline"/>
              </w:rPr>
            </w:r>
          </w:p>
        </w:tc>
      </w:tr>
      <w:tr>
        <w:trPr>
          <w:trHeight w:val="233" w:hRule="atLeast"/>
        </w:trPr>
        <w:tc>
          <w:tcPr>
            <w:tcW w:w="1155" w:type="dxa"/>
            <w:tcBorders>
              <w:top w:val="single" w:sz="4" w:space="0" w:color="000000"/>
              <w:left w:val="single" w:sz="4" w:space="0" w:color="000000"/>
              <w:bottom w:val="single" w:sz="4" w:space="0" w:color="000000"/>
              <w:right w:val="single" w:sz="4" w:space="0" w:color="000000"/>
            </w:tcBorders>
          </w:tcPr>
          <w:p>
            <w:pPr>
              <w:pStyle w:val="Normal1"/>
              <w:widowControl w:val="false"/>
              <w:spacing w:lineRule="auto" w:line="235"/>
              <w:ind w:left="6" w:hanging="0"/>
              <w:rPr>
                <w:rFonts w:ascii="Arial" w:hAnsi="Arial" w:eastAsia="Arial" w:cs="Arial"/>
                <w:sz w:val="20"/>
                <w:szCs w:val="20"/>
                <w:highlight w:val="white"/>
              </w:rPr>
            </w:pPr>
            <w:r>
              <w:rPr>
                <w:rFonts w:eastAsia="Arial" w:cs="Arial" w:ascii="Arial" w:hAnsi="Arial"/>
                <w:sz w:val="20"/>
                <w:szCs w:val="20"/>
                <w:highlight w:val="white"/>
              </w:rPr>
              <w:t>Consent Tracking</w:t>
            </w:r>
          </w:p>
        </w:tc>
        <w:tc>
          <w:tcPr>
            <w:tcW w:w="9344" w:type="dxa"/>
            <w:tcBorders>
              <w:top w:val="single" w:sz="4" w:space="0" w:color="434343"/>
              <w:left w:val="single" w:sz="4" w:space="0" w:color="000000"/>
              <w:bottom w:val="single" w:sz="4" w:space="0" w:color="000000"/>
              <w:right w:val="single" w:sz="4" w:space="0" w:color="000000"/>
            </w:tcBorders>
          </w:tcPr>
          <w:p>
            <w:pPr>
              <w:pStyle w:val="Normal1"/>
              <w:widowControl w:val="false"/>
              <w:shd w:val="clear" w:fill="FFFFFF"/>
              <w:ind w:left="0" w:hanging="360"/>
              <w:rPr>
                <w:rFonts w:ascii="Verdana" w:hAnsi="Verdana" w:eastAsia="Verdana" w:cs="Verdana"/>
                <w:sz w:val="24"/>
                <w:szCs w:val="24"/>
                <w:highlight w:val="white"/>
              </w:rPr>
            </w:pPr>
            <w:r>
              <w:rPr>
                <w:rFonts w:eastAsia="Verdana" w:cs="Verdana" w:ascii="Verdana" w:hAnsi="Verdana"/>
                <w:sz w:val="24"/>
                <w:szCs w:val="24"/>
                <w:highlight w:val="white"/>
              </w:rPr>
              <w:t>d    Select a consent option from the ones mentioned: Default, OneTrust, or Usercentrics. If none is selected, no consent will be shown on the storefront.</w:t>
            </w:r>
          </w:p>
        </w:tc>
      </w:tr>
      <w:tr>
        <w:trPr>
          <w:trHeight w:val="4020" w:hRule="atLeast"/>
        </w:trPr>
        <w:tc>
          <w:tcPr>
            <w:tcW w:w="1155" w:type="dxa"/>
            <w:tcBorders>
              <w:top w:val="single" w:sz="4" w:space="0" w:color="000000"/>
              <w:left w:val="single" w:sz="4" w:space="0" w:color="000000"/>
              <w:bottom w:val="single" w:sz="4" w:space="0" w:color="000000"/>
              <w:right w:val="single" w:sz="4" w:space="0" w:color="000000"/>
            </w:tcBorders>
          </w:tcPr>
          <w:p>
            <w:pPr>
              <w:pStyle w:val="Normal1"/>
              <w:widowControl w:val="false"/>
              <w:spacing w:lineRule="auto" w:line="235"/>
              <w:ind w:left="6" w:hanging="0"/>
              <w:rPr>
                <w:rFonts w:ascii="Arial" w:hAnsi="Arial" w:eastAsia="Arial" w:cs="Arial"/>
                <w:sz w:val="20"/>
                <w:szCs w:val="20"/>
                <w:highlight w:val="white"/>
              </w:rPr>
            </w:pPr>
            <w:r>
              <w:rPr>
                <w:rFonts w:eastAsia="Arial" w:cs="Arial" w:ascii="Arial" w:hAnsi="Arial"/>
                <w:sz w:val="20"/>
                <w:szCs w:val="20"/>
                <w:highlight w:val="white"/>
              </w:rPr>
              <w:t>OneTrust Script</w:t>
            </w:r>
          </w:p>
        </w:tc>
        <w:tc>
          <w:tcPr>
            <w:tcW w:w="9344" w:type="dxa"/>
            <w:tcBorders>
              <w:top w:val="single" w:sz="4" w:space="0" w:color="434343"/>
              <w:left w:val="single" w:sz="4" w:space="0" w:color="000000"/>
              <w:bottom w:val="single" w:sz="4" w:space="0" w:color="000000"/>
              <w:right w:val="single" w:sz="4" w:space="0" w:color="000000"/>
            </w:tcBorders>
          </w:tcPr>
          <w:p>
            <w:pPr>
              <w:pStyle w:val="Normal1"/>
              <w:widowControl w:val="false"/>
              <w:shd w:val="clear" w:fill="FFFFFF"/>
              <w:ind w:left="0" w:hanging="360"/>
              <w:rPr>
                <w:rFonts w:ascii="Verdana" w:hAnsi="Verdana" w:eastAsia="Verdana" w:cs="Verdana"/>
                <w:sz w:val="24"/>
                <w:szCs w:val="24"/>
                <w:highlight w:val="white"/>
              </w:rPr>
            </w:pPr>
            <w:r>
              <w:rPr>
                <w:rFonts w:eastAsia="Verdana" w:cs="Verdana" w:ascii="Verdana" w:hAnsi="Verdana"/>
                <w:sz w:val="24"/>
                <w:szCs w:val="24"/>
                <w:highlight w:val="white"/>
              </w:rPr>
              <w:t>```  Ensure that the OneTrust script is included to display OneTrust consent on the storefront. This script is responsible for enabling and making OneTrust functional.</w:t>
              <w:br/>
              <w:br/>
              <w:t>&lt;script type="text/javascript"   src="https://cdn.cookielaw.org/consent/018fddeb-b888-7b68-b194-05c92439bc69-test/OtAutoBlock.js" &gt;</w:t>
            </w:r>
          </w:p>
          <w:p>
            <w:pPr>
              <w:pStyle w:val="Normal1"/>
              <w:widowControl w:val="false"/>
              <w:shd w:val="clear" w:fill="FFFFFF"/>
              <w:ind w:hanging="360"/>
              <w:rPr>
                <w:rFonts w:ascii="Verdana" w:hAnsi="Verdana" w:eastAsia="Verdana" w:cs="Verdana"/>
                <w:sz w:val="24"/>
                <w:szCs w:val="24"/>
                <w:highlight w:val="white"/>
              </w:rPr>
            </w:pPr>
            <w:r>
              <w:rPr>
                <w:rFonts w:eastAsia="Verdana" w:cs="Verdana" w:ascii="Verdana" w:hAnsi="Verdana"/>
                <w:sz w:val="24"/>
                <w:szCs w:val="24"/>
                <w:highlight w:val="white"/>
              </w:rPr>
              <w:t xml:space="preserve">      </w:t>
            </w:r>
            <w:r>
              <w:rPr>
                <w:rFonts w:eastAsia="Verdana" w:cs="Verdana" w:ascii="Verdana" w:hAnsi="Verdana"/>
                <w:sz w:val="24"/>
                <w:szCs w:val="24"/>
                <w:highlight w:val="white"/>
              </w:rPr>
              <w:t>&lt;/script&gt;</w:t>
            </w:r>
          </w:p>
          <w:p>
            <w:pPr>
              <w:pStyle w:val="Normal1"/>
              <w:widowControl w:val="false"/>
              <w:shd w:val="clear" w:fill="FFFFFF"/>
              <w:ind w:hanging="360"/>
              <w:rPr>
                <w:rFonts w:ascii="Verdana" w:hAnsi="Verdana" w:eastAsia="Verdana" w:cs="Verdana"/>
                <w:sz w:val="24"/>
                <w:szCs w:val="24"/>
                <w:highlight w:val="white"/>
              </w:rPr>
            </w:pPr>
            <w:r>
              <w:rPr>
                <w:rFonts w:eastAsia="Verdana" w:cs="Verdana" w:ascii="Verdana" w:hAnsi="Verdana"/>
                <w:sz w:val="24"/>
                <w:szCs w:val="24"/>
                <w:highlight w:val="white"/>
              </w:rPr>
              <w:t xml:space="preserve">   </w:t>
            </w:r>
          </w:p>
          <w:p>
            <w:pPr>
              <w:pStyle w:val="Normal1"/>
              <w:widowControl w:val="false"/>
              <w:shd w:val="clear" w:fill="FFFFFF"/>
              <w:ind w:hanging="360"/>
              <w:rPr>
                <w:rFonts w:ascii="Verdana" w:hAnsi="Verdana" w:eastAsia="Verdana" w:cs="Verdana"/>
                <w:sz w:val="24"/>
                <w:szCs w:val="24"/>
                <w:highlight w:val="white"/>
              </w:rPr>
            </w:pPr>
            <w:r>
              <w:rPr>
                <w:rFonts w:eastAsia="Verdana" w:cs="Verdana" w:ascii="Verdana" w:hAnsi="Verdana"/>
                <w:sz w:val="24"/>
                <w:szCs w:val="24"/>
                <w:highlight w:val="white"/>
              </w:rPr>
              <w:t xml:space="preserve">     </w:t>
            </w:r>
            <w:r>
              <w:rPr>
                <w:rFonts w:eastAsia="Verdana" w:cs="Verdana" w:ascii="Verdana" w:hAnsi="Verdana"/>
                <w:sz w:val="24"/>
                <w:szCs w:val="24"/>
                <w:highlight w:val="white"/>
              </w:rPr>
              <w:t>&lt;script src="https://cdn.cookielaw.org/scripttemplates/otSDKStub.js"  type="text/javascript" charset="UTF-8" data-domain-script="018fddeb-b888-7b68-b194-05c92439bc69-test" &gt;</w:t>
            </w:r>
          </w:p>
          <w:p>
            <w:pPr>
              <w:pStyle w:val="Normal1"/>
              <w:widowControl w:val="false"/>
              <w:shd w:val="clear" w:fill="FFFFFF"/>
              <w:ind w:hanging="360"/>
              <w:rPr>
                <w:rFonts w:ascii="Verdana" w:hAnsi="Verdana" w:eastAsia="Verdana" w:cs="Verdana"/>
                <w:sz w:val="24"/>
                <w:szCs w:val="24"/>
                <w:highlight w:val="white"/>
              </w:rPr>
            </w:pPr>
            <w:r>
              <w:rPr>
                <w:rFonts w:eastAsia="Verdana" w:cs="Verdana" w:ascii="Verdana" w:hAnsi="Verdana"/>
                <w:sz w:val="24"/>
                <w:szCs w:val="24"/>
                <w:highlight w:val="white"/>
              </w:rPr>
              <w:t xml:space="preserve">     </w:t>
            </w:r>
            <w:r>
              <w:rPr>
                <w:rFonts w:eastAsia="Verdana" w:cs="Verdana" w:ascii="Verdana" w:hAnsi="Verdana"/>
                <w:sz w:val="24"/>
                <w:szCs w:val="24"/>
                <w:highlight w:val="white"/>
              </w:rPr>
              <w:t>&lt;/script&gt;</w:t>
            </w:r>
          </w:p>
          <w:p>
            <w:pPr>
              <w:pStyle w:val="Normal1"/>
              <w:widowControl w:val="false"/>
              <w:shd w:val="clear" w:fill="FFFFFF"/>
              <w:ind w:left="0" w:hanging="360"/>
              <w:rPr>
                <w:rFonts w:ascii="Verdana" w:hAnsi="Verdana" w:eastAsia="Verdana" w:cs="Verdana"/>
                <w:sz w:val="24"/>
                <w:szCs w:val="24"/>
                <w:highlight w:val="white"/>
              </w:rPr>
            </w:pPr>
            <w:r>
              <w:rPr>
                <w:rFonts w:eastAsia="Verdana" w:cs="Verdana" w:ascii="Verdana" w:hAnsi="Verdana"/>
                <w:sz w:val="24"/>
                <w:szCs w:val="24"/>
                <w:highlight w:val="white"/>
              </w:rPr>
            </w:r>
          </w:p>
        </w:tc>
      </w:tr>
      <w:tr>
        <w:trPr>
          <w:trHeight w:val="2323" w:hRule="atLeast"/>
        </w:trPr>
        <w:tc>
          <w:tcPr>
            <w:tcW w:w="1155" w:type="dxa"/>
            <w:tcBorders>
              <w:top w:val="single" w:sz="4" w:space="0" w:color="000000"/>
              <w:left w:val="single" w:sz="4" w:space="0" w:color="000000"/>
              <w:bottom w:val="single" w:sz="4" w:space="0" w:color="000000"/>
              <w:right w:val="single" w:sz="4" w:space="0" w:color="000000"/>
            </w:tcBorders>
          </w:tcPr>
          <w:p>
            <w:pPr>
              <w:pStyle w:val="Normal1"/>
              <w:widowControl w:val="false"/>
              <w:spacing w:lineRule="auto" w:line="235"/>
              <w:ind w:left="6" w:hanging="0"/>
              <w:rPr>
                <w:rFonts w:ascii="Arial" w:hAnsi="Arial" w:eastAsia="Arial" w:cs="Arial"/>
                <w:sz w:val="20"/>
                <w:szCs w:val="20"/>
                <w:highlight w:val="white"/>
              </w:rPr>
            </w:pPr>
            <w:r>
              <w:rPr>
                <w:rFonts w:eastAsia="Arial" w:cs="Arial" w:ascii="Arial" w:hAnsi="Arial"/>
                <w:sz w:val="20"/>
                <w:szCs w:val="20"/>
                <w:highlight w:val="white"/>
              </w:rPr>
              <w:t>Usercentrics Script</w:t>
            </w:r>
          </w:p>
        </w:tc>
        <w:tc>
          <w:tcPr>
            <w:tcW w:w="9344" w:type="dxa"/>
            <w:tcBorders>
              <w:top w:val="single" w:sz="4" w:space="0" w:color="434343"/>
              <w:left w:val="single" w:sz="4" w:space="0" w:color="000000"/>
              <w:bottom w:val="single" w:sz="4" w:space="0" w:color="000000"/>
              <w:right w:val="single" w:sz="4" w:space="0" w:color="000000"/>
            </w:tcBorders>
          </w:tcPr>
          <w:p>
            <w:pPr>
              <w:pStyle w:val="Normal1"/>
              <w:widowControl w:val="false"/>
              <w:shd w:val="clear" w:fill="FFFFFF"/>
              <w:ind w:left="0" w:hanging="360"/>
              <w:rPr>
                <w:rFonts w:ascii="Verdana" w:hAnsi="Verdana" w:eastAsia="Verdana" w:cs="Verdana"/>
                <w:sz w:val="24"/>
                <w:szCs w:val="24"/>
                <w:highlight w:val="white"/>
              </w:rPr>
            </w:pPr>
            <w:r>
              <w:rPr>
                <w:rFonts w:eastAsia="Verdana" w:cs="Verdana" w:ascii="Verdana" w:hAnsi="Verdana"/>
                <w:sz w:val="24"/>
                <w:szCs w:val="24"/>
                <w:highlight w:val="white"/>
              </w:rPr>
              <w:t>E    Ensure that the usercentrics script is included to display usercentrics consent on the storefront. This script is responsible for enabling and making usercentrics functional.</w:t>
            </w:r>
          </w:p>
          <w:p>
            <w:pPr>
              <w:pStyle w:val="Normal1"/>
              <w:widowControl w:val="false"/>
              <w:shd w:val="clear" w:fill="FFFFFF"/>
              <w:ind w:left="0" w:hanging="360"/>
              <w:rPr>
                <w:rFonts w:ascii="Verdana" w:hAnsi="Verdana" w:eastAsia="Verdana" w:cs="Verdana"/>
                <w:sz w:val="24"/>
                <w:szCs w:val="24"/>
                <w:highlight w:val="white"/>
              </w:rPr>
            </w:pPr>
            <w:r>
              <w:rPr>
                <w:rFonts w:eastAsia="Verdana" w:cs="Verdana" w:ascii="Verdana" w:hAnsi="Verdana"/>
                <w:sz w:val="24"/>
                <w:szCs w:val="24"/>
                <w:highlight w:val="white"/>
              </w:rPr>
              <w:t xml:space="preserve">     </w:t>
            </w:r>
          </w:p>
          <w:p>
            <w:pPr>
              <w:pStyle w:val="Normal1"/>
              <w:widowControl w:val="false"/>
              <w:shd w:val="clear" w:fill="FFFFFF"/>
              <w:ind w:left="0" w:hanging="360"/>
              <w:rPr>
                <w:rFonts w:ascii="Verdana" w:hAnsi="Verdana" w:eastAsia="Verdana" w:cs="Verdana"/>
                <w:sz w:val="24"/>
                <w:szCs w:val="24"/>
                <w:highlight w:val="white"/>
              </w:rPr>
            </w:pPr>
            <w:r>
              <w:rPr>
                <w:rFonts w:eastAsia="Verdana" w:cs="Verdana" w:ascii="Verdana" w:hAnsi="Verdana"/>
                <w:sz w:val="24"/>
                <w:szCs w:val="24"/>
                <w:highlight w:val="white"/>
              </w:rPr>
              <w:t xml:space="preserve">      </w:t>
            </w:r>
            <w:r>
              <w:rPr>
                <w:rFonts w:eastAsia="Verdana" w:cs="Verdana" w:ascii="Verdana" w:hAnsi="Verdana"/>
                <w:sz w:val="24"/>
                <w:szCs w:val="24"/>
                <w:highlight w:val="white"/>
              </w:rPr>
              <w:t>&lt;script id="usercentrics-cmp" src="https://app.usercentrics.eu/browser-ui/latest/loader.js" data-version="preview" data-settings-id="Uw7cGmr40o_ugV" async&gt;&lt;/script&gt;</w:t>
            </w:r>
          </w:p>
          <w:p>
            <w:pPr>
              <w:pStyle w:val="Normal1"/>
              <w:widowControl w:val="false"/>
              <w:shd w:val="clear" w:fill="FFFFFF"/>
              <w:ind w:left="0" w:hanging="360"/>
              <w:rPr>
                <w:rFonts w:ascii="Verdana" w:hAnsi="Verdana" w:eastAsia="Verdana" w:cs="Verdana"/>
                <w:sz w:val="24"/>
                <w:szCs w:val="24"/>
                <w:highlight w:val="white"/>
              </w:rPr>
            </w:pPr>
            <w:r>
              <w:rPr>
                <w:rFonts w:eastAsia="Verdana" w:cs="Verdana" w:ascii="Verdana" w:hAnsi="Verdana"/>
                <w:sz w:val="24"/>
                <w:szCs w:val="24"/>
                <w:highlight w:val="white"/>
              </w:rPr>
            </w:r>
          </w:p>
          <w:p>
            <w:pPr>
              <w:pStyle w:val="Normal1"/>
              <w:widowControl w:val="false"/>
              <w:shd w:val="clear" w:fill="FFFFFF"/>
              <w:ind w:left="0" w:hanging="360"/>
              <w:rPr>
                <w:rFonts w:ascii="Verdana" w:hAnsi="Verdana" w:eastAsia="Verdana" w:cs="Verdana"/>
                <w:sz w:val="24"/>
                <w:szCs w:val="24"/>
                <w:highlight w:val="white"/>
              </w:rPr>
            </w:pPr>
            <w:r>
              <w:rPr>
                <w:rFonts w:eastAsia="Verdana" w:cs="Verdana" w:ascii="Verdana" w:hAnsi="Verdana"/>
                <w:sz w:val="24"/>
                <w:szCs w:val="24"/>
                <w:highlight w:val="white"/>
              </w:rPr>
              <w:t xml:space="preserve">      </w:t>
            </w:r>
          </w:p>
          <w:p>
            <w:pPr>
              <w:pStyle w:val="Normal1"/>
              <w:widowControl w:val="false"/>
              <w:shd w:val="clear" w:fill="FFFFFF"/>
              <w:ind w:left="0" w:hanging="360"/>
              <w:rPr>
                <w:rFonts w:ascii="Verdana" w:hAnsi="Verdana" w:eastAsia="Verdana" w:cs="Verdana"/>
                <w:sz w:val="24"/>
                <w:szCs w:val="24"/>
                <w:highlight w:val="white"/>
              </w:rPr>
            </w:pPr>
            <w:r>
              <w:rPr>
                <w:rFonts w:eastAsia="Verdana" w:cs="Verdana" w:ascii="Verdana" w:hAnsi="Verdana"/>
                <w:sz w:val="24"/>
                <w:szCs w:val="24"/>
                <w:highlight w:val="white"/>
              </w:rPr>
            </w:r>
          </w:p>
          <w:p>
            <w:pPr>
              <w:pStyle w:val="Normal1"/>
              <w:widowControl w:val="false"/>
              <w:shd w:val="clear" w:fill="FFFFFF"/>
              <w:ind w:left="0" w:hanging="360"/>
              <w:rPr>
                <w:rFonts w:ascii="Verdana" w:hAnsi="Verdana" w:eastAsia="Verdana" w:cs="Verdana"/>
                <w:sz w:val="24"/>
                <w:szCs w:val="24"/>
                <w:highlight w:val="white"/>
              </w:rPr>
            </w:pPr>
            <w:r>
              <w:rPr>
                <w:rFonts w:eastAsia="Verdana" w:cs="Verdana" w:ascii="Verdana" w:hAnsi="Verdana"/>
                <w:sz w:val="24"/>
                <w:szCs w:val="24"/>
                <w:highlight w:val="white"/>
              </w:rPr>
            </w:r>
          </w:p>
          <w:p>
            <w:pPr>
              <w:pStyle w:val="Normal1"/>
              <w:widowControl w:val="false"/>
              <w:shd w:val="clear" w:fill="FFFFFF"/>
              <w:ind w:left="0" w:hanging="360"/>
              <w:rPr>
                <w:rFonts w:ascii="Verdana" w:hAnsi="Verdana" w:eastAsia="Verdana" w:cs="Verdana"/>
                <w:sz w:val="24"/>
                <w:szCs w:val="24"/>
                <w:highlight w:val="white"/>
              </w:rPr>
            </w:pPr>
            <w:r>
              <w:rPr>
                <w:rFonts w:eastAsia="Verdana" w:cs="Verdana" w:ascii="Verdana" w:hAnsi="Verdana"/>
                <w:sz w:val="24"/>
                <w:szCs w:val="24"/>
                <w:highlight w:val="white"/>
              </w:rPr>
            </w:r>
          </w:p>
          <w:p>
            <w:pPr>
              <w:pStyle w:val="Normal1"/>
              <w:widowControl w:val="false"/>
              <w:shd w:val="clear" w:fill="FFFFFF"/>
              <w:ind w:left="0" w:hanging="360"/>
              <w:rPr>
                <w:rFonts w:ascii="Verdana" w:hAnsi="Verdana" w:eastAsia="Verdana" w:cs="Verdana"/>
                <w:sz w:val="24"/>
                <w:szCs w:val="24"/>
                <w:highlight w:val="white"/>
              </w:rPr>
            </w:pPr>
            <w:r>
              <w:rPr>
                <w:rFonts w:eastAsia="Verdana" w:cs="Verdana" w:ascii="Verdana" w:hAnsi="Verdana"/>
                <w:sz w:val="24"/>
                <w:szCs w:val="24"/>
                <w:highlight w:val="white"/>
              </w:rPr>
            </w:r>
          </w:p>
        </w:tc>
      </w:tr>
      <w:tr>
        <w:trPr>
          <w:trHeight w:val="2323" w:hRule="atLeast"/>
        </w:trPr>
        <w:tc>
          <w:tcPr>
            <w:tcW w:w="1155" w:type="dxa"/>
            <w:tcBorders>
              <w:top w:val="single" w:sz="4" w:space="0" w:color="000000"/>
              <w:left w:val="single" w:sz="4" w:space="0" w:color="000000"/>
              <w:bottom w:val="single" w:sz="4" w:space="0" w:color="000000"/>
              <w:right w:val="single" w:sz="4" w:space="0" w:color="000000"/>
            </w:tcBorders>
          </w:tcPr>
          <w:p>
            <w:pPr>
              <w:pStyle w:val="Normal1"/>
              <w:widowControl w:val="false"/>
              <w:spacing w:lineRule="auto" w:line="235"/>
              <w:ind w:left="6" w:hanging="0"/>
              <w:rPr>
                <w:rFonts w:ascii="Arial" w:hAnsi="Arial" w:eastAsia="Arial" w:cs="Arial"/>
                <w:sz w:val="20"/>
                <w:szCs w:val="20"/>
                <w:highlight w:val="white"/>
              </w:rPr>
            </w:pPr>
            <w:r>
              <w:rPr>
                <w:rFonts w:eastAsia="Arial" w:cs="Arial" w:ascii="Arial" w:hAnsi="Arial"/>
                <w:sz w:val="20"/>
                <w:szCs w:val="20"/>
                <w:highlight w:val="white"/>
              </w:rPr>
              <w:t>Awin One Trust Group</w:t>
            </w:r>
          </w:p>
        </w:tc>
        <w:tc>
          <w:tcPr>
            <w:tcW w:w="9344" w:type="dxa"/>
            <w:tcBorders>
              <w:top w:val="single" w:sz="4" w:space="0" w:color="434343"/>
              <w:left w:val="single" w:sz="4" w:space="0" w:color="000000"/>
              <w:bottom w:val="single" w:sz="4" w:space="0" w:color="000000"/>
              <w:right w:val="single" w:sz="4" w:space="0" w:color="000000"/>
            </w:tcBorders>
          </w:tcPr>
          <w:p>
            <w:pPr>
              <w:pStyle w:val="Normal1"/>
              <w:widowControl w:val="false"/>
              <w:shd w:val="clear" w:fill="FFFFFF"/>
              <w:ind w:left="0" w:hanging="360"/>
              <w:rPr>
                <w:rFonts w:ascii="Verdana" w:hAnsi="Verdana" w:eastAsia="Verdana" w:cs="Verdana"/>
                <w:sz w:val="24"/>
                <w:szCs w:val="24"/>
                <w:highlight w:val="white"/>
              </w:rPr>
            </w:pPr>
            <w:r>
              <w:rPr>
                <w:rFonts w:eastAsia="Verdana" w:cs="Verdana" w:ascii="Verdana" w:hAnsi="Verdana"/>
                <w:sz w:val="24"/>
                <w:szCs w:val="24"/>
                <w:highlight w:val="white"/>
              </w:rPr>
              <w:t xml:space="preserve">       </w:t>
            </w:r>
            <w:r>
              <w:rPr>
                <w:rFonts w:eastAsia="Verdana" w:cs="Verdana" w:ascii="Verdana" w:hAnsi="Verdana"/>
                <w:sz w:val="24"/>
                <w:szCs w:val="24"/>
                <w:highlight w:val="white"/>
              </w:rPr>
              <w:t xml:space="preserve">Ensure that the </w:t>
            </w:r>
            <w:r>
              <w:rPr>
                <w:rFonts w:eastAsia="Arial" w:cs="Arial" w:ascii="Arial" w:hAnsi="Arial"/>
                <w:b/>
                <w:color w:val="0D0D0D"/>
                <w:sz w:val="20"/>
                <w:szCs w:val="20"/>
                <w:highlight w:val="white"/>
              </w:rPr>
              <w:t>awinOneTrustGroup</w:t>
            </w:r>
            <w:r>
              <w:rPr>
                <w:rFonts w:eastAsia="Arial" w:cs="Arial" w:ascii="Arial" w:hAnsi="Arial"/>
                <w:color w:val="333333"/>
                <w:sz w:val="20"/>
                <w:szCs w:val="20"/>
                <w:highlight w:val="white"/>
              </w:rPr>
              <w:t xml:space="preserve"> </w:t>
            </w:r>
            <w:r>
              <w:rPr>
                <w:rFonts w:eastAsia="Verdana" w:cs="Verdana" w:ascii="Verdana" w:hAnsi="Verdana"/>
                <w:sz w:val="24"/>
                <w:szCs w:val="24"/>
                <w:highlight w:val="white"/>
              </w:rPr>
              <w:t>includes OneTrust group ID. When you enable OneTrust consent for the storefront, based on the user’s consent selection (either accept or reject), that ID will be matched. If the ID matches, then Awin will be set to true; otherwise, it will be false.</w:t>
            </w:r>
          </w:p>
          <w:p>
            <w:pPr>
              <w:pStyle w:val="Normal1"/>
              <w:widowControl w:val="false"/>
              <w:shd w:val="clear" w:fill="FFFFFF"/>
              <w:ind w:left="0" w:hanging="360"/>
              <w:rPr>
                <w:rFonts w:ascii="Verdana" w:hAnsi="Verdana" w:eastAsia="Verdana" w:cs="Verdana"/>
                <w:sz w:val="24"/>
                <w:szCs w:val="24"/>
                <w:highlight w:val="white"/>
              </w:rPr>
            </w:pPr>
            <w:r>
              <w:rPr>
                <w:rFonts w:eastAsia="Verdana" w:cs="Verdana" w:ascii="Verdana" w:hAnsi="Verdana"/>
                <w:sz w:val="24"/>
                <w:szCs w:val="24"/>
                <w:highlight w:val="white"/>
              </w:rPr>
              <w:t xml:space="preserve">      </w:t>
            </w:r>
          </w:p>
          <w:p>
            <w:pPr>
              <w:pStyle w:val="Normal1"/>
              <w:widowControl w:val="false"/>
              <w:shd w:val="clear" w:fill="FFFFFF"/>
              <w:ind w:left="0" w:hanging="360"/>
              <w:rPr>
                <w:rFonts w:ascii="Verdana" w:hAnsi="Verdana" w:eastAsia="Verdana" w:cs="Verdana"/>
                <w:sz w:val="24"/>
                <w:szCs w:val="24"/>
                <w:highlight w:val="white"/>
              </w:rPr>
            </w:pPr>
            <w:r>
              <w:rPr>
                <w:rFonts w:eastAsia="Verdana" w:cs="Verdana" w:ascii="Verdana" w:hAnsi="Verdana"/>
                <w:sz w:val="24"/>
                <w:szCs w:val="24"/>
                <w:highlight w:val="white"/>
              </w:rPr>
              <w:t xml:space="preserve">      </w:t>
            </w:r>
            <w:r>
              <w:rPr>
                <w:rFonts w:eastAsia="Verdana" w:cs="Verdana" w:ascii="Verdana" w:hAnsi="Verdana"/>
                <w:sz w:val="24"/>
                <w:szCs w:val="24"/>
                <w:highlight w:val="white"/>
              </w:rPr>
              <w:t>Example: C0004</w:t>
            </w:r>
          </w:p>
        </w:tc>
      </w:tr>
      <w:tr>
        <w:trPr>
          <w:trHeight w:val="2323" w:hRule="atLeast"/>
        </w:trPr>
        <w:tc>
          <w:tcPr>
            <w:tcW w:w="1155" w:type="dxa"/>
            <w:tcBorders>
              <w:top w:val="single" w:sz="4" w:space="0" w:color="000000"/>
              <w:left w:val="single" w:sz="4" w:space="0" w:color="000000"/>
              <w:bottom w:val="single" w:sz="4" w:space="0" w:color="000000"/>
              <w:right w:val="single" w:sz="4" w:space="0" w:color="000000"/>
            </w:tcBorders>
          </w:tcPr>
          <w:p>
            <w:pPr>
              <w:pStyle w:val="Normal1"/>
              <w:widowControl w:val="false"/>
              <w:spacing w:lineRule="auto" w:line="235"/>
              <w:ind w:left="6" w:hanging="0"/>
              <w:rPr>
                <w:rFonts w:ascii="Arial" w:hAnsi="Arial" w:eastAsia="Arial" w:cs="Arial"/>
                <w:sz w:val="20"/>
                <w:szCs w:val="20"/>
                <w:highlight w:val="white"/>
              </w:rPr>
            </w:pPr>
            <w:r>
              <w:rPr>
                <w:rFonts w:eastAsia="Arial" w:cs="Arial" w:ascii="Arial" w:hAnsi="Arial"/>
                <w:sz w:val="20"/>
                <w:szCs w:val="20"/>
                <w:highlight w:val="white"/>
              </w:rPr>
              <w:t>Awin Usercentrics Service</w:t>
            </w:r>
          </w:p>
        </w:tc>
        <w:tc>
          <w:tcPr>
            <w:tcW w:w="9344" w:type="dxa"/>
            <w:tcBorders>
              <w:top w:val="single" w:sz="4" w:space="0" w:color="434343"/>
              <w:left w:val="single" w:sz="4" w:space="0" w:color="000000"/>
              <w:bottom w:val="single" w:sz="4" w:space="0" w:color="000000"/>
              <w:right w:val="single" w:sz="4" w:space="0" w:color="000000"/>
            </w:tcBorders>
          </w:tcPr>
          <w:p>
            <w:pPr>
              <w:pStyle w:val="Normal1"/>
              <w:widowControl w:val="false"/>
              <w:shd w:val="clear" w:fill="FFFFFF"/>
              <w:ind w:left="0" w:hanging="360"/>
              <w:rPr>
                <w:rFonts w:ascii="Verdana" w:hAnsi="Verdana" w:eastAsia="Verdana" w:cs="Verdana"/>
                <w:sz w:val="24"/>
                <w:szCs w:val="24"/>
                <w:highlight w:val="white"/>
              </w:rPr>
            </w:pPr>
            <w:r>
              <w:rPr>
                <w:rFonts w:eastAsia="Verdana" w:cs="Verdana" w:ascii="Verdana" w:hAnsi="Verdana"/>
                <w:sz w:val="24"/>
                <w:szCs w:val="24"/>
                <w:highlight w:val="white"/>
              </w:rPr>
              <w:t xml:space="preserve">      </w:t>
            </w:r>
            <w:r>
              <w:rPr>
                <w:rFonts w:eastAsia="Verdana" w:cs="Verdana" w:ascii="Verdana" w:hAnsi="Verdana"/>
                <w:sz w:val="24"/>
                <w:szCs w:val="24"/>
                <w:highlight w:val="white"/>
              </w:rPr>
              <w:t xml:space="preserve">Ensure that the </w:t>
            </w:r>
            <w:r>
              <w:rPr>
                <w:rFonts w:eastAsia="Arial" w:cs="Arial" w:ascii="Arial" w:hAnsi="Arial"/>
                <w:b/>
                <w:color w:val="0D0D0D"/>
                <w:sz w:val="20"/>
                <w:szCs w:val="20"/>
                <w:highlight w:val="white"/>
              </w:rPr>
              <w:t>awinUsercentricsService</w:t>
            </w:r>
            <w:r>
              <w:rPr>
                <w:rFonts w:eastAsia="Arial" w:cs="Arial" w:ascii="Arial" w:hAnsi="Arial"/>
                <w:color w:val="333333"/>
                <w:sz w:val="20"/>
                <w:szCs w:val="20"/>
                <w:highlight w:val="white"/>
              </w:rPr>
              <w:t xml:space="preserve"> </w:t>
            </w:r>
            <w:r>
              <w:rPr>
                <w:rFonts w:eastAsia="Verdana" w:cs="Verdana" w:ascii="Verdana" w:hAnsi="Verdana"/>
                <w:sz w:val="24"/>
                <w:szCs w:val="24"/>
                <w:highlight w:val="white"/>
              </w:rPr>
              <w:t>includes the usercentrics service. When you enable OneTrust consent for the storefront, based on the user’s consent selection (either accept or reject), that ID will be matched. If the ID matches, then Awin will be set to true; otherwise, it will be false.</w:t>
            </w:r>
          </w:p>
          <w:p>
            <w:pPr>
              <w:pStyle w:val="Normal1"/>
              <w:widowControl w:val="false"/>
              <w:shd w:val="clear" w:fill="FFFFFF"/>
              <w:ind w:left="0" w:hanging="360"/>
              <w:rPr>
                <w:rFonts w:ascii="Verdana" w:hAnsi="Verdana" w:eastAsia="Verdana" w:cs="Verdana"/>
                <w:sz w:val="24"/>
                <w:szCs w:val="24"/>
                <w:highlight w:val="white"/>
              </w:rPr>
            </w:pPr>
            <w:r>
              <w:rPr>
                <w:rFonts w:eastAsia="Verdana" w:cs="Verdana" w:ascii="Verdana" w:hAnsi="Verdana"/>
                <w:sz w:val="24"/>
                <w:szCs w:val="24"/>
                <w:highlight w:val="white"/>
              </w:rPr>
            </w:r>
          </w:p>
          <w:p>
            <w:pPr>
              <w:pStyle w:val="Normal1"/>
              <w:widowControl w:val="false"/>
              <w:shd w:val="clear" w:fill="FFFFFF"/>
              <w:ind w:hanging="360"/>
              <w:rPr>
                <w:rFonts w:ascii="Verdana" w:hAnsi="Verdana" w:eastAsia="Verdana" w:cs="Verdana"/>
                <w:sz w:val="24"/>
                <w:szCs w:val="24"/>
                <w:highlight w:val="white"/>
              </w:rPr>
            </w:pPr>
            <w:r>
              <w:rPr>
                <w:rFonts w:eastAsia="Verdana" w:cs="Verdana" w:ascii="Verdana" w:hAnsi="Verdana"/>
                <w:sz w:val="24"/>
                <w:szCs w:val="24"/>
                <w:highlight w:val="white"/>
              </w:rPr>
              <w:t xml:space="preserve">      </w:t>
            </w:r>
            <w:r>
              <w:rPr>
                <w:rFonts w:eastAsia="Verdana" w:cs="Verdana" w:ascii="Verdana" w:hAnsi="Verdana"/>
                <w:sz w:val="24"/>
                <w:szCs w:val="24"/>
                <w:highlight w:val="white"/>
              </w:rPr>
              <w:t>Example: Marketing</w:t>
            </w:r>
          </w:p>
        </w:tc>
      </w:tr>
    </w:tbl>
    <w:p>
      <w:pPr>
        <w:pStyle w:val="Normal1"/>
        <w:spacing w:lineRule="auto" w:line="240" w:before="0" w:after="210"/>
        <w:rPr/>
      </w:pPr>
      <w:r>
        <w:rPr/>
      </w:r>
    </w:p>
    <w:p>
      <w:pPr>
        <w:pStyle w:val="Normal1"/>
        <w:spacing w:lineRule="auto" w:line="240" w:before="0" w:after="210"/>
        <w:rPr/>
      </w:pPr>
      <w:r>
        <w:rPr/>
        <w:drawing>
          <wp:inline distT="0" distB="0" distL="0" distR="0">
            <wp:extent cx="5943600" cy="2032000"/>
            <wp:effectExtent l="0" t="0" r="0" b="0"/>
            <wp:docPr id="3" name="image13.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3.png" descr=""/>
                    <pic:cNvPicPr>
                      <a:picLocks noChangeAspect="1" noChangeArrowheads="1"/>
                    </pic:cNvPicPr>
                  </pic:nvPicPr>
                  <pic:blipFill>
                    <a:blip r:embed="rId4"/>
                    <a:stretch>
                      <a:fillRect/>
                    </a:stretch>
                  </pic:blipFill>
                  <pic:spPr bwMode="auto">
                    <a:xfrm>
                      <a:off x="0" y="0"/>
                      <a:ext cx="5943600" cy="2032000"/>
                    </a:xfrm>
                    <a:prstGeom prst="rect">
                      <a:avLst/>
                    </a:prstGeom>
                  </pic:spPr>
                </pic:pic>
              </a:graphicData>
            </a:graphic>
          </wp:inline>
        </w:drawing>
      </w:r>
    </w:p>
    <w:p>
      <w:pPr>
        <w:pStyle w:val="Normal1"/>
        <w:spacing w:lineRule="auto" w:line="240" w:before="0" w:after="210"/>
        <w:rPr/>
      </w:pPr>
      <w:r>
        <w:rPr/>
        <w:drawing>
          <wp:inline distT="0" distB="0" distL="0" distR="0">
            <wp:extent cx="5943600" cy="2311400"/>
            <wp:effectExtent l="0" t="0" r="0" b="0"/>
            <wp:docPr id="4" name="image2.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descr=""/>
                    <pic:cNvPicPr>
                      <a:picLocks noChangeAspect="1" noChangeArrowheads="1"/>
                    </pic:cNvPicPr>
                  </pic:nvPicPr>
                  <pic:blipFill>
                    <a:blip r:embed="rId5"/>
                    <a:stretch>
                      <a:fillRect/>
                    </a:stretch>
                  </pic:blipFill>
                  <pic:spPr bwMode="auto">
                    <a:xfrm>
                      <a:off x="0" y="0"/>
                      <a:ext cx="5943600" cy="2311400"/>
                    </a:xfrm>
                    <a:prstGeom prst="rect">
                      <a:avLst/>
                    </a:prstGeom>
                  </pic:spPr>
                </pic:pic>
              </a:graphicData>
            </a:graphic>
          </wp:inline>
        </w:drawing>
      </w:r>
    </w:p>
    <w:p>
      <w:pPr>
        <w:pStyle w:val="Normal1"/>
        <w:spacing w:lineRule="auto" w:line="240" w:before="0" w:after="210"/>
        <w:rPr/>
      </w:pPr>
      <w:r>
        <w:rPr/>
        <w:drawing>
          <wp:inline distT="0" distB="0" distL="0" distR="0">
            <wp:extent cx="5943600" cy="762000"/>
            <wp:effectExtent l="0" t="0" r="0" b="0"/>
            <wp:docPr id="5" name="image3.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png" descr=""/>
                    <pic:cNvPicPr>
                      <a:picLocks noChangeAspect="1" noChangeArrowheads="1"/>
                    </pic:cNvPicPr>
                  </pic:nvPicPr>
                  <pic:blipFill>
                    <a:blip r:embed="rId6"/>
                    <a:stretch>
                      <a:fillRect/>
                    </a:stretch>
                  </pic:blipFill>
                  <pic:spPr bwMode="auto">
                    <a:xfrm>
                      <a:off x="0" y="0"/>
                      <a:ext cx="5943600" cy="762000"/>
                    </a:xfrm>
                    <a:prstGeom prst="rect">
                      <a:avLst/>
                    </a:prstGeom>
                  </pic:spPr>
                </pic:pic>
              </a:graphicData>
            </a:graphic>
          </wp:inline>
        </w:drawing>
      </w:r>
    </w:p>
    <w:p>
      <w:pPr>
        <w:pStyle w:val="Normal1"/>
        <w:rPr>
          <w:i/>
          <w:i/>
        </w:rPr>
      </w:pPr>
      <w:r>
        <w:rPr>
          <w:i/>
        </w:rPr>
      </w:r>
    </w:p>
    <w:p>
      <w:pPr>
        <w:pStyle w:val="Heading2"/>
        <w:rPr/>
      </w:pPr>
      <w:bookmarkStart w:id="13" w:name="_lnxbz9"/>
      <w:bookmarkEnd w:id="13"/>
      <w:r>
        <w:rPr/>
        <w:t>Custom Code</w:t>
      </w:r>
    </w:p>
    <w:p>
      <w:pPr>
        <w:pStyle w:val="Normal1"/>
        <w:rPr/>
      </w:pPr>
      <w:r>
        <w:rPr/>
      </w:r>
    </w:p>
    <w:p>
      <w:pPr>
        <w:pStyle w:val="Normal1"/>
        <w:spacing w:lineRule="auto" w:line="235"/>
        <w:ind w:left="0" w:hanging="0"/>
        <w:rPr>
          <w:rFonts w:ascii="Cambria" w:hAnsi="Cambria" w:eastAsia="Cambria" w:cs="Cambria"/>
          <w:b/>
          <w:b/>
          <w:color w:val="000000"/>
          <w:sz w:val="22"/>
          <w:szCs w:val="22"/>
        </w:rPr>
      </w:pPr>
      <w:r>
        <w:rPr>
          <w:rFonts w:eastAsia="Cambria" w:cs="Cambria" w:ascii="Cambria" w:hAnsi="Cambria"/>
          <w:b/>
          <w:sz w:val="22"/>
          <w:szCs w:val="22"/>
        </w:rPr>
        <w:t>Include Template Manually</w:t>
      </w:r>
    </w:p>
    <w:p>
      <w:pPr>
        <w:pStyle w:val="Normal1"/>
        <w:spacing w:lineRule="auto" w:line="235"/>
        <w:ind w:left="6" w:hanging="0"/>
        <w:rPr>
          <w:rFonts w:ascii="Cambria" w:hAnsi="Cambria" w:eastAsia="Cambria" w:cs="Cambria"/>
          <w:b/>
          <w:b/>
          <w:color w:val="000000"/>
          <w:sz w:val="22"/>
          <w:szCs w:val="22"/>
        </w:rPr>
      </w:pPr>
      <w:r>
        <w:rPr>
          <w:rFonts w:eastAsia="Cambria" w:cs="Cambria" w:ascii="Cambria" w:hAnsi="Cambria"/>
          <w:b/>
          <w:sz w:val="22"/>
          <w:szCs w:val="22"/>
        </w:rPr>
        <w:t xml:space="preserve"> </w:t>
      </w:r>
    </w:p>
    <w:p>
      <w:pPr>
        <w:pStyle w:val="Normal1"/>
        <w:spacing w:lineRule="auto" w:line="235"/>
        <w:rPr>
          <w:rFonts w:ascii="Cambria" w:hAnsi="Cambria" w:eastAsia="Cambria" w:cs="Cambria"/>
          <w:sz w:val="22"/>
          <w:szCs w:val="22"/>
        </w:rPr>
      </w:pPr>
      <w:r>
        <w:rPr>
          <w:rFonts w:eastAsia="Cambria" w:cs="Cambria" w:ascii="Cambria" w:hAnsi="Cambria"/>
          <w:sz w:val="22"/>
          <w:szCs w:val="22"/>
        </w:rPr>
        <w:t>If you are using the hook mentioned below and it serves any purpose in your code in the htmlHead.isml file, you will need to do some manual work. Navigate to ‘cartridges/int_awin_tracking/hooks.json’ and remove the hooks.json file.</w:t>
      </w:r>
    </w:p>
    <w:p>
      <w:pPr>
        <w:pStyle w:val="Normal1"/>
        <w:spacing w:lineRule="auto" w:line="235"/>
        <w:rPr>
          <w:rFonts w:ascii="Cambria" w:hAnsi="Cambria" w:eastAsia="Cambria" w:cs="Cambria"/>
          <w:sz w:val="22"/>
          <w:szCs w:val="22"/>
        </w:rPr>
      </w:pPr>
      <w:r>
        <w:rPr>
          <w:rFonts w:eastAsia="Cambria" w:cs="Cambria" w:ascii="Cambria" w:hAnsi="Cambria"/>
          <w:sz w:val="22"/>
          <w:szCs w:val="22"/>
        </w:rPr>
      </w:r>
    </w:p>
    <w:tbl>
      <w:tblPr>
        <w:tblStyle w:val="Table2"/>
        <w:tblW w:w="9930" w:type="dxa"/>
        <w:jc w:val="left"/>
        <w:tblInd w:w="-90" w:type="dxa"/>
        <w:tblLayout w:type="fixed"/>
        <w:tblCellMar>
          <w:top w:w="0" w:type="dxa"/>
          <w:left w:w="108" w:type="dxa"/>
          <w:bottom w:w="0" w:type="dxa"/>
          <w:right w:w="108" w:type="dxa"/>
        </w:tblCellMar>
        <w:tblLook w:val="0400"/>
      </w:tblPr>
      <w:tblGrid>
        <w:gridCol w:w="9930"/>
      </w:tblGrid>
      <w:tr>
        <w:trPr>
          <w:trHeight w:val="540" w:hRule="atLeast"/>
        </w:trPr>
        <w:tc>
          <w:tcPr>
            <w:tcW w:w="9930" w:type="dxa"/>
            <w:tcBorders>
              <w:top w:val="single" w:sz="4" w:space="0" w:color="000000"/>
              <w:left w:val="single" w:sz="12" w:space="0" w:color="ED7D31"/>
              <w:bottom w:val="single" w:sz="4" w:space="0" w:color="000000"/>
              <w:right w:val="single" w:sz="4" w:space="0" w:color="000000"/>
            </w:tcBorders>
          </w:tcPr>
          <w:p>
            <w:pPr>
              <w:pStyle w:val="Normal1"/>
              <w:widowControl w:val="false"/>
              <w:shd w:val="clear" w:fill="1F1F1F"/>
              <w:spacing w:lineRule="auto" w:line="324"/>
              <w:rPr>
                <w:rFonts w:ascii="Consolas" w:hAnsi="Consolas" w:eastAsia="Consolas" w:cs="Consolas"/>
                <w:color w:val="800000"/>
                <w:sz w:val="18"/>
                <w:szCs w:val="18"/>
              </w:rPr>
            </w:pPr>
            <w:r>
              <w:rPr>
                <w:rFonts w:eastAsia="Courier New" w:cs="Courier New" w:ascii="Courier New" w:hAnsi="Courier New"/>
                <w:color w:val="569CD6"/>
                <w:sz w:val="21"/>
                <w:szCs w:val="21"/>
              </w:rPr>
              <w:t>${</w:t>
            </w:r>
            <w:r>
              <w:rPr>
                <w:rFonts w:eastAsia="Courier New" w:cs="Courier New" w:ascii="Courier New" w:hAnsi="Courier New"/>
                <w:color w:val="9CDCFE"/>
                <w:sz w:val="21"/>
                <w:szCs w:val="21"/>
              </w:rPr>
              <w:t>dw</w:t>
            </w:r>
            <w:r>
              <w:rPr>
                <w:rFonts w:eastAsia="Courier New" w:cs="Courier New" w:ascii="Courier New" w:hAnsi="Courier New"/>
                <w:color w:val="CCCCCC"/>
                <w:sz w:val="21"/>
                <w:szCs w:val="21"/>
              </w:rPr>
              <w:t>.</w:t>
            </w:r>
            <w:r>
              <w:rPr>
                <w:rFonts w:eastAsia="Courier New" w:cs="Courier New" w:ascii="Courier New" w:hAnsi="Courier New"/>
                <w:color w:val="9CDCFE"/>
                <w:sz w:val="21"/>
                <w:szCs w:val="21"/>
              </w:rPr>
              <w:t>system</w:t>
            </w:r>
            <w:r>
              <w:rPr>
                <w:rFonts w:eastAsia="Courier New" w:cs="Courier New" w:ascii="Courier New" w:hAnsi="Courier New"/>
                <w:color w:val="CCCCCC"/>
                <w:sz w:val="21"/>
                <w:szCs w:val="21"/>
              </w:rPr>
              <w:t>.</w:t>
            </w:r>
            <w:r>
              <w:rPr>
                <w:rFonts w:eastAsia="Courier New" w:cs="Courier New" w:ascii="Courier New" w:hAnsi="Courier New"/>
                <w:color w:val="9CDCFE"/>
                <w:sz w:val="21"/>
                <w:szCs w:val="21"/>
              </w:rPr>
              <w:t>HookMgr</w:t>
            </w:r>
            <w:r>
              <w:rPr>
                <w:rFonts w:eastAsia="Courier New" w:cs="Courier New" w:ascii="Courier New" w:hAnsi="Courier New"/>
                <w:color w:val="CCCCCC"/>
                <w:sz w:val="21"/>
                <w:szCs w:val="21"/>
              </w:rPr>
              <w:t>.</w:t>
            </w:r>
            <w:r>
              <w:rPr>
                <w:rFonts w:eastAsia="Courier New" w:cs="Courier New" w:ascii="Courier New" w:hAnsi="Courier New"/>
                <w:color w:val="DCDCAA"/>
                <w:sz w:val="21"/>
                <w:szCs w:val="21"/>
              </w:rPr>
              <w:t>callHook</w:t>
            </w:r>
            <w:r>
              <w:rPr>
                <w:rFonts w:eastAsia="Courier New" w:cs="Courier New" w:ascii="Courier New" w:hAnsi="Courier New"/>
                <w:color w:val="CCCCCC"/>
                <w:sz w:val="21"/>
                <w:szCs w:val="21"/>
              </w:rPr>
              <w:t>(</w:t>
            </w:r>
            <w:r>
              <w:rPr>
                <w:rFonts w:eastAsia="Courier New" w:cs="Courier New" w:ascii="Courier New" w:hAnsi="Courier New"/>
                <w:color w:val="CE9178"/>
                <w:sz w:val="21"/>
                <w:szCs w:val="21"/>
              </w:rPr>
              <w:t>'app.template.htmlHead'</w:t>
            </w:r>
            <w:r>
              <w:rPr>
                <w:rFonts w:eastAsia="Courier New" w:cs="Courier New" w:ascii="Courier New" w:hAnsi="Courier New"/>
                <w:color w:val="CCCCCC"/>
                <w:sz w:val="21"/>
                <w:szCs w:val="21"/>
              </w:rPr>
              <w:t xml:space="preserve">, </w:t>
            </w:r>
            <w:r>
              <w:rPr>
                <w:rFonts w:eastAsia="Courier New" w:cs="Courier New" w:ascii="Courier New" w:hAnsi="Courier New"/>
                <w:color w:val="CE9178"/>
                <w:sz w:val="21"/>
                <w:szCs w:val="21"/>
              </w:rPr>
              <w:t>'htmlHead'</w:t>
            </w:r>
            <w:r>
              <w:rPr>
                <w:rFonts w:eastAsia="Courier New" w:cs="Courier New" w:ascii="Courier New" w:hAnsi="Courier New"/>
                <w:color w:val="CCCCCC"/>
                <w:sz w:val="21"/>
                <w:szCs w:val="21"/>
              </w:rPr>
              <w:t xml:space="preserve">, </w:t>
            </w:r>
            <w:r>
              <w:rPr>
                <w:rFonts w:eastAsia="Courier New" w:cs="Courier New" w:ascii="Courier New" w:hAnsi="Courier New"/>
                <w:color w:val="9CDCFE"/>
                <w:sz w:val="21"/>
                <w:szCs w:val="21"/>
              </w:rPr>
              <w:t>pdict</w:t>
            </w:r>
            <w:r>
              <w:rPr>
                <w:rFonts w:eastAsia="Courier New" w:cs="Courier New" w:ascii="Courier New" w:hAnsi="Courier New"/>
                <w:color w:val="CCCCCC"/>
                <w:sz w:val="21"/>
                <w:szCs w:val="21"/>
              </w:rPr>
              <w:t xml:space="preserve">) </w:t>
            </w:r>
            <w:r>
              <w:rPr>
                <w:rFonts w:eastAsia="Courier New" w:cs="Courier New" w:ascii="Courier New" w:hAnsi="Courier New"/>
                <w:color w:val="D4D4D4"/>
                <w:sz w:val="21"/>
                <w:szCs w:val="21"/>
              </w:rPr>
              <w:t>||</w:t>
            </w:r>
            <w:r>
              <w:rPr>
                <w:rFonts w:eastAsia="Courier New" w:cs="Courier New" w:ascii="Courier New" w:hAnsi="Courier New"/>
                <w:color w:val="CCCCCC"/>
                <w:sz w:val="21"/>
                <w:szCs w:val="21"/>
              </w:rPr>
              <w:t xml:space="preserve"> </w:t>
            </w:r>
            <w:r>
              <w:rPr>
                <w:rFonts w:eastAsia="Courier New" w:cs="Courier New" w:ascii="Courier New" w:hAnsi="Courier New"/>
                <w:color w:val="CE9178"/>
                <w:sz w:val="21"/>
                <w:szCs w:val="21"/>
              </w:rPr>
              <w:t>''</w:t>
            </w:r>
            <w:r>
              <w:rPr>
                <w:rFonts w:eastAsia="Courier New" w:cs="Courier New" w:ascii="Courier New" w:hAnsi="Courier New"/>
                <w:color w:val="569CD6"/>
                <w:sz w:val="21"/>
                <w:szCs w:val="21"/>
              </w:rPr>
              <w:t>}</w:t>
            </w:r>
          </w:p>
        </w:tc>
      </w:tr>
    </w:tbl>
    <w:p>
      <w:pPr>
        <w:pStyle w:val="Normal1"/>
        <w:spacing w:lineRule="auto" w:line="235"/>
        <w:rPr>
          <w:rFonts w:ascii="Cambria" w:hAnsi="Cambria" w:eastAsia="Cambria" w:cs="Cambria"/>
          <w:sz w:val="22"/>
          <w:szCs w:val="22"/>
        </w:rPr>
      </w:pPr>
      <w:r>
        <w:rPr>
          <w:rFonts w:eastAsia="Cambria" w:cs="Cambria" w:ascii="Cambria" w:hAnsi="Cambria"/>
          <w:sz w:val="22"/>
          <w:szCs w:val="22"/>
        </w:rPr>
      </w:r>
    </w:p>
    <w:p>
      <w:pPr>
        <w:pStyle w:val="Normal1"/>
        <w:spacing w:lineRule="auto" w:line="235"/>
        <w:rPr>
          <w:rFonts w:ascii="Cambria" w:hAnsi="Cambria" w:eastAsia="Cambria" w:cs="Cambria"/>
          <w:b/>
          <w:b/>
          <w:sz w:val="22"/>
          <w:szCs w:val="22"/>
        </w:rPr>
      </w:pPr>
      <w:r>
        <w:rPr>
          <w:rFonts w:eastAsia="Cambria" w:cs="Cambria" w:ascii="Cambria" w:hAnsi="Cambria"/>
          <w:sz w:val="22"/>
          <w:szCs w:val="22"/>
        </w:rPr>
        <w:t>After removing the hooks.json file, add the following line of code at the end of the htmlHead.isml file. You will find this file at the following path: ‘cartridge/templates/default/common/htmlHead.isml’."</w:t>
      </w:r>
    </w:p>
    <w:p>
      <w:pPr>
        <w:pStyle w:val="Normal1"/>
        <w:spacing w:lineRule="auto" w:line="235"/>
        <w:rPr>
          <w:rFonts w:ascii="Cambria" w:hAnsi="Cambria" w:eastAsia="Cambria" w:cs="Cambria"/>
          <w:sz w:val="22"/>
          <w:szCs w:val="22"/>
        </w:rPr>
      </w:pPr>
      <w:r>
        <w:rPr>
          <w:rFonts w:eastAsia="Cambria" w:cs="Cambria" w:ascii="Cambria" w:hAnsi="Cambria"/>
          <w:sz w:val="22"/>
          <w:szCs w:val="22"/>
        </w:rPr>
      </w:r>
    </w:p>
    <w:tbl>
      <w:tblPr>
        <w:tblStyle w:val="Table3"/>
        <w:tblW w:w="6195" w:type="dxa"/>
        <w:jc w:val="left"/>
        <w:tblInd w:w="-156" w:type="dxa"/>
        <w:tblLayout w:type="fixed"/>
        <w:tblCellMar>
          <w:top w:w="0" w:type="dxa"/>
          <w:left w:w="108" w:type="dxa"/>
          <w:bottom w:w="0" w:type="dxa"/>
          <w:right w:w="108" w:type="dxa"/>
        </w:tblCellMar>
        <w:tblLook w:val="0400"/>
      </w:tblPr>
      <w:tblGrid>
        <w:gridCol w:w="6195"/>
      </w:tblGrid>
      <w:tr>
        <w:trPr>
          <w:trHeight w:val="270" w:hRule="atLeast"/>
        </w:trPr>
        <w:tc>
          <w:tcPr>
            <w:tcW w:w="6195" w:type="dxa"/>
            <w:tcBorders>
              <w:top w:val="single" w:sz="4" w:space="0" w:color="000000"/>
              <w:left w:val="single" w:sz="12" w:space="0" w:color="ED7D31"/>
              <w:bottom w:val="single" w:sz="4" w:space="0" w:color="000000"/>
              <w:right w:val="single" w:sz="4" w:space="0" w:color="000000"/>
            </w:tcBorders>
          </w:tcPr>
          <w:p>
            <w:pPr>
              <w:pStyle w:val="Normal1"/>
              <w:widowControl w:val="false"/>
              <w:shd w:val="clear" w:fill="1F1F1F"/>
              <w:spacing w:lineRule="auto" w:line="324"/>
              <w:rPr>
                <w:rFonts w:ascii="Consolas" w:hAnsi="Consolas" w:eastAsia="Consolas" w:cs="Consolas"/>
                <w:color w:val="800000"/>
                <w:sz w:val="18"/>
                <w:szCs w:val="18"/>
              </w:rPr>
            </w:pPr>
            <w:r>
              <w:rPr>
                <w:rFonts w:eastAsia="Courier New" w:cs="Courier New" w:ascii="Courier New" w:hAnsi="Courier New"/>
                <w:color w:val="808080"/>
                <w:sz w:val="21"/>
                <w:szCs w:val="21"/>
              </w:rPr>
              <w:t>&lt;</w:t>
            </w:r>
            <w:r>
              <w:rPr>
                <w:rFonts w:eastAsia="Courier New" w:cs="Courier New" w:ascii="Courier New" w:hAnsi="Courier New"/>
                <w:color w:val="569CD6"/>
                <w:sz w:val="21"/>
                <w:szCs w:val="21"/>
              </w:rPr>
              <w:t>isinclude</w:t>
            </w:r>
            <w:r>
              <w:rPr>
                <w:rFonts w:eastAsia="Courier New" w:cs="Courier New" w:ascii="Courier New" w:hAnsi="Courier New"/>
                <w:color w:val="CCCCCC"/>
                <w:sz w:val="21"/>
                <w:szCs w:val="21"/>
              </w:rPr>
              <w:t xml:space="preserve"> </w:t>
            </w:r>
            <w:r>
              <w:rPr>
                <w:rFonts w:eastAsia="Courier New" w:cs="Courier New" w:ascii="Courier New" w:hAnsi="Courier New"/>
                <w:color w:val="9CDCFE"/>
                <w:sz w:val="21"/>
                <w:szCs w:val="21"/>
              </w:rPr>
              <w:t>template</w:t>
            </w:r>
            <w:r>
              <w:rPr>
                <w:rFonts w:eastAsia="Courier New" w:cs="Courier New" w:ascii="Courier New" w:hAnsi="Courier New"/>
                <w:color w:val="CCCCCC"/>
                <w:sz w:val="21"/>
                <w:szCs w:val="21"/>
              </w:rPr>
              <w:t>=</w:t>
            </w:r>
            <w:r>
              <w:rPr>
                <w:rFonts w:eastAsia="Courier New" w:cs="Courier New" w:ascii="Courier New" w:hAnsi="Courier New"/>
                <w:color w:val="CE9178"/>
                <w:sz w:val="21"/>
                <w:szCs w:val="21"/>
              </w:rPr>
              <w:t>"common/layout/awinHead"</w:t>
            </w:r>
            <w:r>
              <w:rPr>
                <w:rFonts w:eastAsia="Courier New" w:cs="Courier New" w:ascii="Courier New" w:hAnsi="Courier New"/>
                <w:color w:val="CCCCCC"/>
                <w:sz w:val="21"/>
                <w:szCs w:val="21"/>
              </w:rPr>
              <w:t xml:space="preserve"> /</w:t>
            </w:r>
            <w:r>
              <w:rPr>
                <w:rFonts w:eastAsia="Courier New" w:cs="Courier New" w:ascii="Courier New" w:hAnsi="Courier New"/>
                <w:color w:val="808080"/>
                <w:sz w:val="21"/>
                <w:szCs w:val="21"/>
              </w:rPr>
              <w:t>&gt;</w:t>
            </w:r>
          </w:p>
        </w:tc>
      </w:tr>
    </w:tbl>
    <w:p>
      <w:pPr>
        <w:pStyle w:val="Normal1"/>
        <w:keepNext w:val="false"/>
        <w:keepLines w:val="false"/>
        <w:pageBreakBefore w:val="false"/>
        <w:widowControl/>
        <w:pBdr/>
        <w:shd w:val="clear" w:fill="auto"/>
        <w:spacing w:lineRule="auto" w:line="235" w:before="0" w:after="0"/>
        <w:ind w:left="0" w:right="0" w:hanging="0"/>
        <w:jc w:val="left"/>
        <w:rPr>
          <w:rFonts w:ascii="Cambria" w:hAnsi="Cambria" w:eastAsia="Cambria" w:cs="Cambria"/>
          <w:color w:val="000000"/>
          <w:sz w:val="22"/>
          <w:szCs w:val="22"/>
        </w:rPr>
      </w:pPr>
      <w:r>
        <w:rPr>
          <w:rFonts w:eastAsia="Cambria" w:cs="Cambria" w:ascii="Cambria" w:hAnsi="Cambria"/>
          <w:color w:val="000000"/>
          <w:sz w:val="22"/>
          <w:szCs w:val="22"/>
        </w:rPr>
      </w:r>
    </w:p>
    <w:p>
      <w:pPr>
        <w:pStyle w:val="Normal1"/>
        <w:spacing w:lineRule="auto" w:line="235"/>
        <w:rPr>
          <w:rFonts w:ascii="Cambria" w:hAnsi="Cambria" w:eastAsia="Cambria" w:cs="Cambria"/>
          <w:b/>
          <w:b/>
          <w:sz w:val="22"/>
          <w:szCs w:val="22"/>
        </w:rPr>
      </w:pPr>
      <w:r>
        <w:rPr>
          <w:rFonts w:eastAsia="Cambria" w:cs="Cambria" w:ascii="Cambria" w:hAnsi="Cambria"/>
          <w:b/>
          <w:sz w:val="22"/>
          <w:szCs w:val="22"/>
        </w:rPr>
        <w:t>Note: If the hook mentioned above is not used anywhere in your cartridge and isn't serving any purpose in your code, then it's okay; you don't need to remove the hooks.json file. Our functionality will still work fine.</w:t>
      </w:r>
    </w:p>
    <w:p>
      <w:pPr>
        <w:pStyle w:val="Normal1"/>
        <w:ind w:left="0" w:hanging="0"/>
        <w:rPr>
          <w:rFonts w:ascii="Cambria" w:hAnsi="Cambria" w:eastAsia="Cambria" w:cs="Cambria"/>
          <w:b/>
          <w:b/>
          <w:color w:val="000000"/>
          <w:sz w:val="22"/>
          <w:szCs w:val="22"/>
        </w:rPr>
      </w:pPr>
      <w:r>
        <w:rPr>
          <w:rFonts w:eastAsia="Cambria" w:cs="Cambria" w:ascii="Cambria" w:hAnsi="Cambria"/>
          <w:b/>
          <w:color w:val="000000"/>
          <w:sz w:val="22"/>
          <w:szCs w:val="22"/>
        </w:rPr>
      </w:r>
    </w:p>
    <w:p>
      <w:pPr>
        <w:pStyle w:val="Normal1"/>
        <w:rPr>
          <w:rFonts w:ascii="Cambria" w:hAnsi="Cambria" w:eastAsia="Cambria" w:cs="Cambria"/>
          <w:b/>
          <w:b/>
          <w:color w:val="000000"/>
          <w:sz w:val="22"/>
          <w:szCs w:val="22"/>
        </w:rPr>
      </w:pPr>
      <w:r>
        <w:rPr>
          <w:rFonts w:eastAsia="Cambria" w:cs="Cambria" w:ascii="Cambria" w:hAnsi="Cambria"/>
          <w:b/>
          <w:color w:val="000000"/>
          <w:sz w:val="22"/>
          <w:szCs w:val="22"/>
        </w:rPr>
        <w:t>Controllers and models:</w:t>
      </w:r>
    </w:p>
    <w:p>
      <w:pPr>
        <w:pStyle w:val="Normal1"/>
        <w:rPr>
          <w:rFonts w:ascii="Cambria" w:hAnsi="Cambria" w:eastAsia="Cambria" w:cs="Cambria"/>
          <w:color w:val="000000"/>
          <w:sz w:val="22"/>
          <w:szCs w:val="22"/>
        </w:rPr>
      </w:pPr>
      <w:r>
        <w:rPr>
          <w:b/>
        </w:rPr>
        <w:br/>
      </w:r>
      <w:r>
        <w:rPr>
          <w:rFonts w:eastAsia="Cambria" w:cs="Cambria" w:ascii="Cambria" w:hAnsi="Cambria"/>
          <w:sz w:val="22"/>
          <w:szCs w:val="22"/>
        </w:rPr>
        <w:t>ISML templates,</w:t>
      </w:r>
      <w:r>
        <w:rPr>
          <w:b/>
        </w:rPr>
        <w:t xml:space="preserve"> </w:t>
      </w:r>
      <w:r>
        <w:rPr>
          <w:rFonts w:eastAsia="Cambria" w:cs="Cambria" w:ascii="Cambria" w:hAnsi="Cambria"/>
          <w:color w:val="000000"/>
          <w:sz w:val="22"/>
          <w:szCs w:val="22"/>
        </w:rPr>
        <w:t xml:space="preserve">Controllers and models have been extended and will not require any custom change. Provided below are </w:t>
      </w:r>
      <w:r>
        <w:rPr>
          <w:rFonts w:eastAsia="Cambria" w:cs="Cambria" w:ascii="Cambria" w:hAnsi="Cambria"/>
          <w:sz w:val="22"/>
          <w:szCs w:val="22"/>
        </w:rPr>
        <w:t>references</w:t>
      </w:r>
      <w:r>
        <w:rPr>
          <w:rFonts w:eastAsia="Cambria" w:cs="Cambria" w:ascii="Cambria" w:hAnsi="Cambria"/>
          <w:color w:val="000000"/>
          <w:sz w:val="22"/>
          <w:szCs w:val="22"/>
        </w:rPr>
        <w:t xml:space="preserve"> in case some </w:t>
      </w:r>
      <w:r>
        <w:rPr>
          <w:rFonts w:eastAsia="Cambria" w:cs="Cambria" w:ascii="Cambria" w:hAnsi="Cambria"/>
          <w:sz w:val="22"/>
          <w:szCs w:val="22"/>
        </w:rPr>
        <w:t>customisation</w:t>
      </w:r>
      <w:r>
        <w:rPr>
          <w:rFonts w:eastAsia="Cambria" w:cs="Cambria" w:ascii="Cambria" w:hAnsi="Cambria"/>
          <w:color w:val="000000"/>
          <w:sz w:val="22"/>
          <w:szCs w:val="22"/>
        </w:rPr>
        <w:t xml:space="preserve"> is required.</w:t>
      </w:r>
    </w:p>
    <w:p>
      <w:pPr>
        <w:pStyle w:val="Normal1"/>
        <w:numPr>
          <w:ilvl w:val="0"/>
          <w:numId w:val="6"/>
        </w:numPr>
        <w:ind w:left="720" w:hanging="360"/>
        <w:rPr>
          <w:u w:val="none"/>
        </w:rPr>
      </w:pPr>
      <w:r>
        <w:rPr>
          <w:b/>
        </w:rPr>
        <w:t>ISML Templates</w:t>
      </w:r>
    </w:p>
    <w:p>
      <w:pPr>
        <w:pStyle w:val="Normal1"/>
        <w:ind w:left="1440" w:hanging="0"/>
        <w:rPr>
          <w:rFonts w:ascii="Cambria" w:hAnsi="Cambria" w:eastAsia="Cambria" w:cs="Cambria"/>
          <w:sz w:val="22"/>
          <w:szCs w:val="22"/>
        </w:rPr>
      </w:pPr>
      <w:r>
        <w:rPr>
          <w:rFonts w:eastAsia="Cambria" w:cs="Cambria" w:ascii="Cambria" w:hAnsi="Cambria"/>
          <w:i/>
          <w:sz w:val="22"/>
          <w:szCs w:val="22"/>
        </w:rPr>
        <w:t>cartridges/int_awin_tracking/cartridge/templates/default/common/layout/awinHead.isml</w:t>
      </w:r>
    </w:p>
    <w:p>
      <w:pPr>
        <w:pStyle w:val="Normal1"/>
        <w:numPr>
          <w:ilvl w:val="0"/>
          <w:numId w:val="6"/>
        </w:numPr>
        <w:ind w:left="720" w:hanging="360"/>
        <w:rPr>
          <w:u w:val="none"/>
        </w:rPr>
      </w:pPr>
      <w:r>
        <w:rPr>
          <w:rFonts w:eastAsia="Cambria" w:cs="Cambria" w:ascii="Cambria" w:hAnsi="Cambria"/>
          <w:b/>
          <w:i w:val="false"/>
          <w:caps w:val="false"/>
          <w:smallCaps w:val="false"/>
          <w:strike w:val="false"/>
          <w:dstrike w:val="false"/>
          <w:color w:val="000000"/>
          <w:position w:val="0"/>
          <w:sz w:val="22"/>
          <w:sz w:val="22"/>
          <w:szCs w:val="22"/>
          <w:u w:val="none"/>
          <w:shd w:fill="auto" w:val="clear"/>
          <w:vertAlign w:val="baseline"/>
        </w:rPr>
        <w:t>Controllers</w:t>
      </w:r>
    </w:p>
    <w:p>
      <w:pPr>
        <w:pStyle w:val="Normal1"/>
        <w:ind w:left="720" w:firstLine="720"/>
        <w:rPr>
          <w:rFonts w:ascii="Cambria" w:hAnsi="Cambria" w:eastAsia="Cambria" w:cs="Cambria"/>
          <w:i/>
          <w:i/>
          <w:color w:val="000000"/>
          <w:sz w:val="22"/>
          <w:szCs w:val="22"/>
        </w:rPr>
      </w:pPr>
      <w:r>
        <w:rPr>
          <w:rFonts w:eastAsia="Cambria" w:cs="Cambria" w:ascii="Cambria" w:hAnsi="Cambria"/>
          <w:i/>
          <w:color w:val="000000"/>
          <w:sz w:val="22"/>
          <w:szCs w:val="22"/>
        </w:rPr>
        <w:t>cartridges\int_syte_sfra_changes\cartridge\controllers\</w:t>
      </w:r>
      <w:r>
        <w:rPr>
          <w:rFonts w:eastAsia="Cambria" w:cs="Cambria" w:ascii="Cambria" w:hAnsi="Cambria"/>
          <w:i/>
          <w:sz w:val="22"/>
          <w:szCs w:val="22"/>
        </w:rPr>
        <w:t>AwinServerToServer</w:t>
      </w:r>
      <w:r>
        <w:rPr>
          <w:rFonts w:eastAsia="Cambria" w:cs="Cambria" w:ascii="Cambria" w:hAnsi="Cambria"/>
          <w:i/>
          <w:color w:val="000000"/>
          <w:sz w:val="22"/>
          <w:szCs w:val="22"/>
        </w:rPr>
        <w:t>.js</w:t>
      </w:r>
    </w:p>
    <w:p>
      <w:pPr>
        <w:pStyle w:val="Normal1"/>
        <w:ind w:left="720" w:firstLine="720"/>
        <w:rPr>
          <w:rFonts w:ascii="Cambria" w:hAnsi="Cambria" w:eastAsia="Cambria" w:cs="Cambria"/>
          <w:i/>
          <w:i/>
          <w:color w:val="000000"/>
          <w:sz w:val="22"/>
          <w:szCs w:val="22"/>
        </w:rPr>
      </w:pPr>
      <w:r>
        <w:rPr>
          <w:rFonts w:eastAsia="Cambria" w:cs="Cambria" w:ascii="Cambria" w:hAnsi="Cambria"/>
          <w:i/>
          <w:sz w:val="22"/>
          <w:szCs w:val="22"/>
        </w:rPr>
        <w:t>cartridges\int_syte_sfra_changes\cartridge\controllers\Order.js</w:t>
      </w:r>
      <w:r>
        <w:br w:type="page"/>
      </w:r>
    </w:p>
    <w:p>
      <w:pPr>
        <w:pStyle w:val="Normal1"/>
        <w:keepNext w:val="false"/>
        <w:keepLines w:val="false"/>
        <w:widowControl/>
        <w:numPr>
          <w:ilvl w:val="0"/>
          <w:numId w:val="6"/>
        </w:numPr>
        <w:pBdr/>
        <w:shd w:val="clear" w:fill="auto"/>
        <w:spacing w:lineRule="auto" w:line="240" w:before="0" w:after="0"/>
        <w:ind w:left="720" w:right="0" w:hanging="360"/>
        <w:jc w:val="left"/>
        <w:rPr>
          <w:caps w:val="false"/>
          <w:smallCaps w:val="false"/>
          <w:shd w:fill="auto" w:val="clear"/>
        </w:rPr>
      </w:pPr>
      <w:r>
        <w:rPr>
          <w:rFonts w:eastAsia="Cambria" w:cs="Cambria" w:ascii="Cambria" w:hAnsi="Cambria"/>
          <w:b/>
          <w:i w:val="false"/>
          <w:caps w:val="false"/>
          <w:smallCaps w:val="false"/>
          <w:strike w:val="false"/>
          <w:dstrike w:val="false"/>
          <w:color w:val="000000"/>
          <w:position w:val="0"/>
          <w:sz w:val="22"/>
          <w:sz w:val="22"/>
          <w:szCs w:val="22"/>
          <w:u w:val="none"/>
          <w:shd w:fill="auto" w:val="clear"/>
          <w:vertAlign w:val="baseline"/>
        </w:rPr>
        <w:t>Models</w:t>
      </w:r>
    </w:p>
    <w:p>
      <w:pPr>
        <w:pStyle w:val="Normal1"/>
        <w:ind w:left="1440" w:hanging="0"/>
        <w:rPr>
          <w:rFonts w:ascii="Cambria" w:hAnsi="Cambria" w:eastAsia="Cambria" w:cs="Cambria"/>
          <w:i/>
          <w:i/>
          <w:color w:val="000000"/>
          <w:sz w:val="22"/>
          <w:szCs w:val="22"/>
        </w:rPr>
      </w:pPr>
      <w:r>
        <w:rPr>
          <w:rFonts w:eastAsia="Cambria" w:cs="Cambria" w:ascii="Cambria" w:hAnsi="Cambria"/>
          <w:i/>
          <w:sz w:val="22"/>
          <w:szCs w:val="22"/>
        </w:rPr>
        <w:t>cartridges/int_awin_tracking/cartridge/models/productLineItem/orderLineItem.js</w:t>
      </w:r>
    </w:p>
    <w:p>
      <w:pPr>
        <w:pStyle w:val="Normal1"/>
        <w:ind w:left="1440" w:hanging="0"/>
        <w:rPr>
          <w:rFonts w:ascii="Cambria" w:hAnsi="Cambria" w:eastAsia="Cambria" w:cs="Cambria"/>
          <w:i/>
          <w:i/>
          <w:color w:val="000000"/>
          <w:sz w:val="22"/>
          <w:szCs w:val="22"/>
        </w:rPr>
      </w:pPr>
      <w:r>
        <w:rPr>
          <w:rFonts w:eastAsia="Cambria" w:cs="Cambria" w:ascii="Cambria" w:hAnsi="Cambria"/>
          <w:i/>
          <w:sz w:val="22"/>
          <w:szCs w:val="22"/>
        </w:rPr>
        <w:t>cartridges/int_awin_tracking/cartridge/models/order.js</w:t>
      </w:r>
    </w:p>
    <w:p>
      <w:pPr>
        <w:pStyle w:val="Normal1"/>
        <w:rPr>
          <w:rFonts w:ascii="Cambria" w:hAnsi="Cambria" w:eastAsia="Cambria" w:cs="Cambria"/>
          <w:color w:val="000000"/>
          <w:sz w:val="22"/>
          <w:szCs w:val="22"/>
        </w:rPr>
      </w:pPr>
      <w:r>
        <w:rPr>
          <w:rFonts w:eastAsia="Cambria" w:cs="Cambria" w:ascii="Cambria" w:hAnsi="Cambria"/>
          <w:color w:val="000000"/>
          <w:sz w:val="22"/>
          <w:szCs w:val="22"/>
        </w:rPr>
      </w:r>
      <w:r>
        <w:br w:type="page"/>
      </w:r>
    </w:p>
    <w:p>
      <w:pPr>
        <w:pStyle w:val="Heading2"/>
        <w:rPr/>
      </w:pPr>
      <w:bookmarkStart w:id="14" w:name="_fxr7amuq2kod"/>
      <w:bookmarkEnd w:id="14"/>
      <w:r>
        <w:rPr/>
        <w:t>Custom Logs</w:t>
      </w:r>
    </w:p>
    <w:p>
      <w:pPr>
        <w:pStyle w:val="Normal1"/>
        <w:rPr/>
      </w:pPr>
      <w:r>
        <w:rPr/>
      </w:r>
    </w:p>
    <w:p>
      <w:pPr>
        <w:pStyle w:val="Normal1"/>
        <w:ind w:left="720" w:hanging="0"/>
        <w:rPr/>
      </w:pPr>
      <w:r>
        <w:rPr>
          <w:rFonts w:eastAsia="Cambria" w:cs="Cambria" w:ascii="Cambria" w:hAnsi="Cambria"/>
          <w:sz w:val="22"/>
          <w:szCs w:val="22"/>
        </w:rPr>
        <w:t>To view custom logs, you'll need to do a bit of setup. Navigate to: **Administration &gt; Operations &gt; Custom Log Settings**. In the **Log Category**, enter 'Awin-Tracking'. Choose the desired **Log Level**, then click the **Add** button.</w:t>
      </w:r>
    </w:p>
    <w:p>
      <w:pPr>
        <w:pStyle w:val="Heading1"/>
        <w:numPr>
          <w:ilvl w:val="0"/>
          <w:numId w:val="8"/>
        </w:numPr>
        <w:ind w:left="360" w:hanging="360"/>
        <w:rPr/>
      </w:pPr>
      <w:bookmarkStart w:id="15" w:name="_2jxsxqh"/>
      <w:bookmarkEnd w:id="15"/>
      <w:r>
        <w:rPr/>
        <w:t>Testing</w:t>
      </w:r>
    </w:p>
    <w:p>
      <w:pPr>
        <w:pStyle w:val="Normal1"/>
        <w:rPr/>
      </w:pPr>
      <w:r>
        <w:rPr/>
      </w:r>
    </w:p>
    <w:p>
      <w:pPr>
        <w:pStyle w:val="Normal1"/>
        <w:keepNext w:val="false"/>
        <w:keepLines w:val="false"/>
        <w:pageBreakBefore w:val="false"/>
        <w:widowControl/>
        <w:numPr>
          <w:ilvl w:val="0"/>
          <w:numId w:val="7"/>
        </w:numPr>
        <w:pBdr/>
        <w:shd w:val="clear" w:fill="auto"/>
        <w:spacing w:lineRule="auto" w:line="240" w:before="0" w:after="0"/>
        <w:ind w:left="360" w:right="0" w:hanging="360"/>
        <w:jc w:val="left"/>
        <w:rPr>
          <w:rFonts w:ascii="Cambria" w:hAnsi="Cambria" w:eastAsia="Cambria" w:cs="Cambria"/>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Cambria" w:cs="Cambria" w:ascii="Cambria" w:hAnsi="Cambria"/>
          <w:sz w:val="22"/>
          <w:szCs w:val="22"/>
        </w:rPr>
        <w:t xml:space="preserve">Verify that </w:t>
      </w:r>
      <w:r>
        <w:rPr>
          <w:rFonts w:eastAsia="Cambria" w:cs="Cambria" w:ascii="Cambria" w:hAnsi="Cambria"/>
          <w:b/>
          <w:sz w:val="22"/>
          <w:szCs w:val="22"/>
        </w:rPr>
        <w:t>master tag</w:t>
      </w:r>
      <w:r>
        <w:rPr>
          <w:rFonts w:eastAsia="Cambria" w:cs="Cambria" w:ascii="Cambria" w:hAnsi="Cambria"/>
          <w:sz w:val="22"/>
          <w:szCs w:val="22"/>
        </w:rPr>
        <w:t xml:space="preserve"> js is loaded on all pages.</w:t>
      </w:r>
      <w:r>
        <w:rPr>
          <w:rFonts w:eastAsia="Cambria" w:cs="Cambria" w:ascii="Cambria" w:hAnsi="Cambria"/>
          <w:b/>
          <w:i w:val="false"/>
          <w:caps w:val="false"/>
          <w:smallCaps w:val="false"/>
          <w:strike w:val="false"/>
          <w:dstrike w:val="false"/>
          <w:color w:val="000000"/>
          <w:position w:val="0"/>
          <w:sz w:val="22"/>
          <w:sz w:val="22"/>
          <w:szCs w:val="22"/>
          <w:u w:val="none"/>
          <w:shd w:fill="auto" w:val="clear"/>
          <w:vertAlign w:val="baseline"/>
        </w:rPr>
        <w:br/>
      </w:r>
    </w:p>
    <w:p>
      <w:pPr>
        <w:pStyle w:val="Normal1"/>
        <w:keepNext w:val="false"/>
        <w:keepLines w:val="false"/>
        <w:pageBreakBefore w:val="false"/>
        <w:widowControl/>
        <w:pBdr/>
        <w:shd w:val="clear" w:fill="auto"/>
        <w:spacing w:lineRule="auto" w:line="240" w:before="0" w:after="0"/>
        <w:ind w:left="360" w:right="0" w:hanging="0"/>
        <w:jc w:val="left"/>
        <w:rPr>
          <w:rFonts w:ascii="Calibri" w:hAnsi="Calibri" w:eastAsia="Calibri" w:cs="Calibri"/>
          <w:b w:val="false"/>
          <w:b w:val="false"/>
          <w:i w:val="false"/>
          <w:i w:val="false"/>
          <w:caps w:val="false"/>
          <w:smallCaps w:val="false"/>
          <w:strike w:val="false"/>
          <w:dstrike w:val="false"/>
          <w:color w:val="000000"/>
          <w:position w:val="0"/>
          <w:sz w:val="20"/>
          <w:sz w:val="20"/>
          <w:szCs w:val="20"/>
          <w:u w:val="none"/>
          <w:shd w:fill="auto" w:val="clear"/>
          <w:vertAlign w:val="baseline"/>
        </w:rPr>
      </w:pPr>
      <w:r>
        <w:rPr/>
        <w:drawing>
          <wp:inline distT="0" distB="0" distL="0" distR="0">
            <wp:extent cx="5943600" cy="2578100"/>
            <wp:effectExtent l="0" t="0" r="0" b="0"/>
            <wp:docPr id="6" name="image12.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2.png" descr=""/>
                    <pic:cNvPicPr>
                      <a:picLocks noChangeAspect="1" noChangeArrowheads="1"/>
                    </pic:cNvPicPr>
                  </pic:nvPicPr>
                  <pic:blipFill>
                    <a:blip r:embed="rId7"/>
                    <a:stretch>
                      <a:fillRect/>
                    </a:stretch>
                  </pic:blipFill>
                  <pic:spPr bwMode="auto">
                    <a:xfrm>
                      <a:off x="0" y="0"/>
                      <a:ext cx="5943600" cy="2578100"/>
                    </a:xfrm>
                    <a:prstGeom prst="rect">
                      <a:avLst/>
                    </a:prstGeom>
                  </pic:spPr>
                </pic:pic>
              </a:graphicData>
            </a:graphic>
          </wp:inline>
        </w:drawing>
      </w:r>
    </w:p>
    <w:p>
      <w:pPr>
        <w:pStyle w:val="Normal1"/>
        <w:keepNext w:val="false"/>
        <w:keepLines w:val="false"/>
        <w:pageBreakBefore w:val="false"/>
        <w:widowControl/>
        <w:pBdr/>
        <w:shd w:val="clear" w:fill="auto"/>
        <w:spacing w:lineRule="auto" w:line="240" w:before="0" w:after="0"/>
        <w:ind w:left="360" w:right="0" w:hanging="0"/>
        <w:jc w:val="left"/>
        <w:rPr/>
      </w:pPr>
      <w:r>
        <w:rPr/>
      </w:r>
    </w:p>
    <w:p>
      <w:pPr>
        <w:pStyle w:val="Normal1"/>
        <w:numPr>
          <w:ilvl w:val="0"/>
          <w:numId w:val="7"/>
        </w:numPr>
        <w:rPr>
          <w:rFonts w:ascii="Cambria" w:hAnsi="Cambria" w:eastAsia="Cambria" w:cs="Cambria"/>
          <w:sz w:val="22"/>
          <w:szCs w:val="22"/>
        </w:rPr>
      </w:pPr>
      <w:r>
        <w:rPr>
          <w:rFonts w:eastAsia="Cambria" w:cs="Cambria" w:ascii="Cambria" w:hAnsi="Cambria"/>
          <w:sz w:val="22"/>
          <w:szCs w:val="22"/>
        </w:rPr>
        <w:t>Ensure that the 'awc' value, a parameter appended to the landing page URL by Awin to identify the source of a click, is captured and stored in a cookie named 'adv_awc'. This 'awc' value is obtained from the URL parameter named 'cks'.</w:t>
      </w:r>
    </w:p>
    <w:p>
      <w:pPr>
        <w:pStyle w:val="Normal1"/>
        <w:ind w:left="360" w:hanging="0"/>
        <w:rPr>
          <w:rFonts w:ascii="Cambria" w:hAnsi="Cambria" w:eastAsia="Cambria" w:cs="Cambria"/>
          <w:sz w:val="22"/>
          <w:szCs w:val="22"/>
        </w:rPr>
      </w:pPr>
      <w:r>
        <w:rPr>
          <w:rFonts w:eastAsia="Cambria" w:cs="Cambria" w:ascii="Cambria" w:hAnsi="Cambria"/>
          <w:sz w:val="22"/>
          <w:szCs w:val="22"/>
        </w:rPr>
      </w:r>
    </w:p>
    <w:p>
      <w:pPr>
        <w:pStyle w:val="Normal1"/>
        <w:ind w:left="360" w:hanging="0"/>
        <w:rPr>
          <w:rFonts w:ascii="Cambria" w:hAnsi="Cambria" w:eastAsia="Cambria" w:cs="Cambria"/>
          <w:sz w:val="22"/>
          <w:szCs w:val="22"/>
        </w:rPr>
      </w:pPr>
      <w:r>
        <w:rPr/>
        <w:drawing>
          <wp:inline distT="0" distB="0" distL="0" distR="0">
            <wp:extent cx="5943600" cy="2946400"/>
            <wp:effectExtent l="0" t="0" r="0" b="0"/>
            <wp:docPr id="7" name="image17.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17.png" descr=""/>
                    <pic:cNvPicPr>
                      <a:picLocks noChangeAspect="1" noChangeArrowheads="1"/>
                    </pic:cNvPicPr>
                  </pic:nvPicPr>
                  <pic:blipFill>
                    <a:blip r:embed="rId8"/>
                    <a:stretch>
                      <a:fillRect/>
                    </a:stretch>
                  </pic:blipFill>
                  <pic:spPr bwMode="auto">
                    <a:xfrm>
                      <a:off x="0" y="0"/>
                      <a:ext cx="5943600" cy="2946400"/>
                    </a:xfrm>
                    <a:prstGeom prst="rect">
                      <a:avLst/>
                    </a:prstGeom>
                  </pic:spPr>
                </pic:pic>
              </a:graphicData>
            </a:graphic>
          </wp:inline>
        </w:drawing>
      </w:r>
    </w:p>
    <w:p>
      <w:pPr>
        <w:pStyle w:val="Normal1"/>
        <w:ind w:left="0" w:hanging="0"/>
        <w:rPr>
          <w:rFonts w:ascii="Cambria" w:hAnsi="Cambria" w:eastAsia="Cambria" w:cs="Cambria"/>
          <w:sz w:val="22"/>
          <w:szCs w:val="22"/>
        </w:rPr>
      </w:pPr>
      <w:r>
        <w:rPr>
          <w:rFonts w:eastAsia="Cambria" w:cs="Cambria" w:ascii="Cambria" w:hAnsi="Cambria"/>
          <w:sz w:val="22"/>
          <w:szCs w:val="22"/>
        </w:rPr>
      </w:r>
    </w:p>
    <w:p>
      <w:pPr>
        <w:pStyle w:val="Normal1"/>
        <w:numPr>
          <w:ilvl w:val="0"/>
          <w:numId w:val="7"/>
        </w:numPr>
        <w:rPr>
          <w:rFonts w:ascii="Cambria" w:hAnsi="Cambria" w:eastAsia="Cambria" w:cs="Cambria"/>
          <w:sz w:val="22"/>
          <w:szCs w:val="22"/>
        </w:rPr>
      </w:pPr>
      <w:r>
        <w:rPr>
          <w:rFonts w:eastAsia="Cambria" w:cs="Cambria" w:ascii="Cambria" w:hAnsi="Cambria"/>
          <w:sz w:val="22"/>
          <w:szCs w:val="22"/>
        </w:rPr>
        <w:t xml:space="preserve">Ensure that the </w:t>
      </w:r>
      <w:r>
        <w:rPr>
          <w:rFonts w:eastAsia="Cambria" w:cs="Cambria" w:ascii="Cambria" w:hAnsi="Cambria"/>
          <w:b/>
          <w:sz w:val="22"/>
          <w:szCs w:val="22"/>
        </w:rPr>
        <w:t>'source'</w:t>
      </w:r>
      <w:r>
        <w:rPr>
          <w:rFonts w:eastAsia="Cambria" w:cs="Cambria" w:ascii="Cambria" w:hAnsi="Cambria"/>
          <w:sz w:val="22"/>
          <w:szCs w:val="22"/>
        </w:rPr>
        <w:t xml:space="preserve"> parameter appended to the page URL by Awin to identify the source of a click, is captured and stored in a cookie named 'source'. </w:t>
      </w:r>
    </w:p>
    <w:p>
      <w:pPr>
        <w:pStyle w:val="Normal1"/>
        <w:rPr>
          <w:rFonts w:ascii="Cambria" w:hAnsi="Cambria" w:eastAsia="Cambria" w:cs="Cambria"/>
          <w:sz w:val="22"/>
          <w:szCs w:val="22"/>
        </w:rPr>
      </w:pPr>
      <w:r>
        <w:rPr>
          <w:rFonts w:eastAsia="Cambria" w:cs="Cambria" w:ascii="Cambria" w:hAnsi="Cambria"/>
          <w:sz w:val="22"/>
          <w:szCs w:val="22"/>
        </w:rPr>
      </w:r>
    </w:p>
    <w:p>
      <w:pPr>
        <w:pStyle w:val="Normal1"/>
        <w:rPr>
          <w:rFonts w:ascii="Cambria" w:hAnsi="Cambria" w:eastAsia="Cambria" w:cs="Cambria"/>
          <w:sz w:val="22"/>
          <w:szCs w:val="22"/>
        </w:rPr>
      </w:pPr>
      <w:r>
        <w:rPr>
          <w:rFonts w:eastAsia="Cambria" w:cs="Cambria" w:ascii="Cambria" w:hAnsi="Cambria"/>
          <w:sz w:val="22"/>
          <w:szCs w:val="22"/>
        </w:rPr>
        <w:t xml:space="preserve">       </w:t>
      </w:r>
      <w:r>
        <w:rPr/>
        <w:drawing>
          <wp:inline distT="0" distB="0" distL="0" distR="0">
            <wp:extent cx="5943600" cy="2946400"/>
            <wp:effectExtent l="0" t="0" r="0" b="0"/>
            <wp:docPr id="8" name="image6.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6.png" descr=""/>
                    <pic:cNvPicPr>
                      <a:picLocks noChangeAspect="1" noChangeArrowheads="1"/>
                    </pic:cNvPicPr>
                  </pic:nvPicPr>
                  <pic:blipFill>
                    <a:blip r:embed="rId9"/>
                    <a:stretch>
                      <a:fillRect/>
                    </a:stretch>
                  </pic:blipFill>
                  <pic:spPr bwMode="auto">
                    <a:xfrm>
                      <a:off x="0" y="0"/>
                      <a:ext cx="5943600" cy="2946400"/>
                    </a:xfrm>
                    <a:prstGeom prst="rect">
                      <a:avLst/>
                    </a:prstGeom>
                  </pic:spPr>
                </pic:pic>
              </a:graphicData>
            </a:graphic>
          </wp:inline>
        </w:drawing>
      </w:r>
    </w:p>
    <w:p>
      <w:pPr>
        <w:pStyle w:val="Normal1"/>
        <w:ind w:left="0" w:hanging="0"/>
        <w:rPr/>
      </w:pPr>
      <w:r>
        <w:rPr/>
      </w:r>
    </w:p>
    <w:p>
      <w:pPr>
        <w:pStyle w:val="Normal1"/>
        <w:keepNext w:val="false"/>
        <w:keepLines w:val="false"/>
        <w:pageBreakBefore w:val="false"/>
        <w:widowControl/>
        <w:numPr>
          <w:ilvl w:val="0"/>
          <w:numId w:val="7"/>
        </w:numPr>
        <w:pBdr/>
        <w:shd w:val="clear" w:fill="auto"/>
        <w:spacing w:lineRule="auto" w:line="240" w:before="0" w:after="0"/>
        <w:ind w:left="360" w:right="0" w:hanging="360"/>
        <w:jc w:val="left"/>
        <w:rPr>
          <w:rFonts w:ascii="Cambria" w:hAnsi="Cambria" w:eastAsia="Cambria" w:cs="Cambria"/>
          <w:i w:val="false"/>
          <w:i w:val="false"/>
          <w:caps w:val="false"/>
          <w:smallCaps w:val="false"/>
          <w:strike w:val="false"/>
          <w:dstrike w:val="false"/>
          <w:color w:val="000000"/>
          <w:position w:val="0"/>
          <w:sz w:val="22"/>
          <w:sz w:val="22"/>
          <w:szCs w:val="22"/>
          <w:shd w:fill="auto" w:val="clear"/>
          <w:vertAlign w:val="baseline"/>
        </w:rPr>
      </w:pPr>
      <w:r>
        <w:rPr>
          <w:rFonts w:eastAsia="Cambria" w:cs="Cambria" w:ascii="Cambria" w:hAnsi="Cambria"/>
          <w:sz w:val="22"/>
          <w:szCs w:val="22"/>
        </w:rPr>
        <w:t>On the order confirmation page, verify that the conversion pixel and fallback conversion tag code conversion has taken place. This is usually done with a JavaScript object on the confirmation page that instructs the MasterTag that a conversion has occurred.</w:t>
      </w:r>
    </w:p>
    <w:p>
      <w:pPr>
        <w:pStyle w:val="Normal1"/>
        <w:keepNext w:val="false"/>
        <w:keepLines w:val="false"/>
        <w:pageBreakBefore w:val="false"/>
        <w:widowControl/>
        <w:pBdr/>
        <w:shd w:val="clear" w:fill="auto"/>
        <w:spacing w:lineRule="auto" w:line="240" w:before="0" w:after="0"/>
        <w:ind w:left="360" w:right="0" w:hanging="0"/>
        <w:jc w:val="left"/>
        <w:rPr>
          <w:rFonts w:ascii="Cambria" w:hAnsi="Cambria" w:eastAsia="Cambria" w:cs="Cambria"/>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Cambria" w:cs="Cambria" w:ascii="Cambria" w:hAnsi="Cambria"/>
          <w:b w:val="false"/>
          <w:i w:val="false"/>
          <w:caps w:val="false"/>
          <w:smallCaps w:val="false"/>
          <w:strike w:val="false"/>
          <w:dstrike w:val="false"/>
          <w:color w:val="000000"/>
          <w:position w:val="0"/>
          <w:sz w:val="22"/>
          <w:sz w:val="22"/>
          <w:szCs w:val="22"/>
          <w:u w:val="none"/>
          <w:shd w:fill="auto" w:val="clear"/>
          <w:vertAlign w:val="baseline"/>
        </w:rPr>
      </w:r>
    </w:p>
    <w:p>
      <w:pPr>
        <w:pStyle w:val="Normal1"/>
        <w:keepNext w:val="false"/>
        <w:keepLines w:val="false"/>
        <w:pageBreakBefore w:val="false"/>
        <w:widowControl/>
        <w:pBdr/>
        <w:shd w:val="clear" w:fill="auto"/>
        <w:spacing w:lineRule="auto" w:line="240" w:before="0" w:after="0"/>
        <w:ind w:left="360" w:right="0" w:hanging="0"/>
        <w:jc w:val="left"/>
        <w:rPr>
          <w:rFonts w:ascii="Calibri" w:hAnsi="Calibri" w:eastAsia="Calibri" w:cs="Calibri"/>
          <w:b w:val="false"/>
          <w:b w:val="false"/>
          <w:i w:val="false"/>
          <w:i w:val="false"/>
          <w:caps w:val="false"/>
          <w:smallCaps w:val="false"/>
          <w:strike w:val="false"/>
          <w:dstrike w:val="false"/>
          <w:color w:val="000000"/>
          <w:position w:val="0"/>
          <w:sz w:val="20"/>
          <w:sz w:val="20"/>
          <w:szCs w:val="20"/>
          <w:u w:val="none"/>
          <w:shd w:fill="auto" w:val="clear"/>
          <w:vertAlign w:val="baseline"/>
        </w:rPr>
      </w:pPr>
      <w:r>
        <w:rPr/>
        <w:drawing>
          <wp:inline distT="0" distB="0" distL="0" distR="0">
            <wp:extent cx="5943600" cy="2959100"/>
            <wp:effectExtent l="0" t="0" r="0" b="0"/>
            <wp:docPr id="9" name="image1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15.png" descr=""/>
                    <pic:cNvPicPr>
                      <a:picLocks noChangeAspect="1" noChangeArrowheads="1"/>
                    </pic:cNvPicPr>
                  </pic:nvPicPr>
                  <pic:blipFill>
                    <a:blip r:embed="rId10"/>
                    <a:stretch>
                      <a:fillRect/>
                    </a:stretch>
                  </pic:blipFill>
                  <pic:spPr bwMode="auto">
                    <a:xfrm>
                      <a:off x="0" y="0"/>
                      <a:ext cx="5943600" cy="2959100"/>
                    </a:xfrm>
                    <a:prstGeom prst="rect">
                      <a:avLst/>
                    </a:prstGeom>
                  </pic:spPr>
                </pic:pic>
              </a:graphicData>
            </a:graphic>
          </wp:inline>
        </w:drawing>
      </w:r>
    </w:p>
    <w:p>
      <w:pPr>
        <w:pStyle w:val="Normal1"/>
        <w:keepNext w:val="false"/>
        <w:keepLines w:val="false"/>
        <w:pageBreakBefore w:val="false"/>
        <w:widowControl/>
        <w:pBdr/>
        <w:shd w:val="clear" w:fill="auto"/>
        <w:spacing w:lineRule="auto" w:line="240" w:before="0" w:after="0"/>
        <w:ind w:left="360" w:right="0" w:hanging="0"/>
        <w:jc w:val="left"/>
        <w:rPr>
          <w:rFonts w:ascii="Calibri" w:hAnsi="Calibri" w:eastAsia="Calibri" w:cs="Calibri"/>
          <w:b w:val="false"/>
          <w:b w:val="false"/>
          <w:i w:val="false"/>
          <w:i w:val="false"/>
          <w:caps w:val="false"/>
          <w:smallCaps w:val="false"/>
          <w:strike w:val="false"/>
          <w:dstrike w:val="false"/>
          <w:color w:val="000000"/>
          <w:position w:val="0"/>
          <w:sz w:val="20"/>
          <w:sz w:val="20"/>
          <w:szCs w:val="20"/>
          <w:u w:val="none"/>
          <w:shd w:fill="auto" w:val="clear"/>
          <w:vertAlign w:val="baseline"/>
        </w:rPr>
      </w:pPr>
      <w:r>
        <w:rPr>
          <w:rFonts w:eastAsia="Calibri" w:cs="Calibri"/>
          <w:b w:val="false"/>
          <w:i w:val="false"/>
          <w:caps w:val="false"/>
          <w:smallCaps w:val="false"/>
          <w:strike w:val="false"/>
          <w:dstrike w:val="false"/>
          <w:color w:val="000000"/>
          <w:position w:val="0"/>
          <w:sz w:val="20"/>
          <w:sz w:val="20"/>
          <w:szCs w:val="20"/>
          <w:u w:val="none"/>
          <w:shd w:fill="auto" w:val="clear"/>
          <w:vertAlign w:val="baseline"/>
        </w:rPr>
      </w:r>
    </w:p>
    <w:p>
      <w:pPr>
        <w:pStyle w:val="Normal1"/>
        <w:keepNext w:val="false"/>
        <w:keepLines w:val="false"/>
        <w:pageBreakBefore w:val="false"/>
        <w:widowControl/>
        <w:numPr>
          <w:ilvl w:val="0"/>
          <w:numId w:val="7"/>
        </w:numPr>
        <w:pBdr/>
        <w:shd w:val="clear" w:fill="auto"/>
        <w:spacing w:lineRule="auto" w:line="240" w:before="0" w:after="0"/>
        <w:ind w:left="360" w:right="0" w:hanging="360"/>
        <w:jc w:val="left"/>
        <w:rPr>
          <w:rFonts w:ascii="Cambria" w:hAnsi="Cambria" w:eastAsia="Cambria" w:cs="Cambria"/>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Cambria" w:cs="Cambria" w:ascii="Cambria" w:hAnsi="Cambria"/>
          <w:sz w:val="22"/>
          <w:szCs w:val="22"/>
        </w:rPr>
        <w:t>Ensure that individual product-level tracking has been implemented on the order confirmation page.</w:t>
      </w:r>
    </w:p>
    <w:p>
      <w:pPr>
        <w:pStyle w:val="Normal1"/>
        <w:keepNext w:val="false"/>
        <w:keepLines w:val="false"/>
        <w:pageBreakBefore w:val="false"/>
        <w:widowControl/>
        <w:pBdr/>
        <w:shd w:val="clear" w:fill="auto"/>
        <w:spacing w:lineRule="auto" w:line="240" w:before="0" w:after="0"/>
        <w:ind w:left="360" w:right="0" w:hanging="0"/>
        <w:jc w:val="left"/>
        <w:rPr>
          <w:rFonts w:ascii="Calibri" w:hAnsi="Calibri" w:eastAsia="Calibri" w:cs="Calibri"/>
          <w:b w:val="false"/>
          <w:b w:val="false"/>
          <w:i w:val="false"/>
          <w:i w:val="false"/>
          <w:caps w:val="false"/>
          <w:smallCaps w:val="false"/>
          <w:strike w:val="false"/>
          <w:dstrike w:val="false"/>
          <w:color w:val="000000"/>
          <w:position w:val="0"/>
          <w:sz w:val="20"/>
          <w:sz w:val="20"/>
          <w:szCs w:val="20"/>
          <w:u w:val="none"/>
          <w:shd w:fill="auto" w:val="clear"/>
          <w:vertAlign w:val="baseline"/>
        </w:rPr>
      </w:pPr>
      <w:r>
        <w:rPr>
          <w:rFonts w:eastAsia="Calibri" w:cs="Calibri"/>
          <w:b w:val="false"/>
          <w:i w:val="false"/>
          <w:caps w:val="false"/>
          <w:smallCaps w:val="false"/>
          <w:strike w:val="false"/>
          <w:dstrike w:val="false"/>
          <w:color w:val="000000"/>
          <w:position w:val="0"/>
          <w:sz w:val="20"/>
          <w:sz w:val="20"/>
          <w:szCs w:val="20"/>
          <w:u w:val="none"/>
          <w:shd w:fill="auto" w:val="clear"/>
          <w:vertAlign w:val="baseline"/>
        </w:rPr>
      </w:r>
    </w:p>
    <w:p>
      <w:pPr>
        <w:pStyle w:val="Normal1"/>
        <w:keepNext w:val="false"/>
        <w:keepLines w:val="false"/>
        <w:pageBreakBefore w:val="false"/>
        <w:widowControl/>
        <w:pBdr/>
        <w:shd w:val="clear" w:fill="auto"/>
        <w:spacing w:lineRule="auto" w:line="240" w:before="0" w:after="0"/>
        <w:ind w:left="360" w:right="0" w:hanging="0"/>
        <w:jc w:val="left"/>
        <w:rPr>
          <w:b/>
          <w:b/>
        </w:rPr>
      </w:pPr>
      <w:r>
        <w:rPr/>
        <w:drawing>
          <wp:inline distT="0" distB="0" distL="0" distR="0">
            <wp:extent cx="5943600" cy="2946400"/>
            <wp:effectExtent l="0" t="0" r="0" b="0"/>
            <wp:docPr id="10" name="image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descr=""/>
                    <pic:cNvPicPr>
                      <a:picLocks noChangeAspect="1" noChangeArrowheads="1"/>
                    </pic:cNvPicPr>
                  </pic:nvPicPr>
                  <pic:blipFill>
                    <a:blip r:embed="rId11"/>
                    <a:stretch>
                      <a:fillRect/>
                    </a:stretch>
                  </pic:blipFill>
                  <pic:spPr bwMode="auto">
                    <a:xfrm>
                      <a:off x="0" y="0"/>
                      <a:ext cx="5943600" cy="2946400"/>
                    </a:xfrm>
                    <a:prstGeom prst="rect">
                      <a:avLst/>
                    </a:prstGeom>
                  </pic:spPr>
                </pic:pic>
              </a:graphicData>
            </a:graphic>
          </wp:inline>
        </w:drawing>
      </w:r>
    </w:p>
    <w:p>
      <w:pPr>
        <w:pStyle w:val="Normal1"/>
        <w:rPr/>
      </w:pPr>
      <w:r>
        <w:rPr/>
      </w:r>
    </w:p>
    <w:p>
      <w:pPr>
        <w:pStyle w:val="Normal1"/>
        <w:keepNext w:val="false"/>
        <w:keepLines w:val="false"/>
        <w:pageBreakBefore w:val="false"/>
        <w:widowControl/>
        <w:numPr>
          <w:ilvl w:val="0"/>
          <w:numId w:val="7"/>
        </w:numPr>
        <w:pBdr/>
        <w:shd w:val="clear" w:fill="auto"/>
        <w:spacing w:lineRule="auto" w:line="240" w:before="0" w:after="0"/>
        <w:ind w:left="360" w:right="0" w:hanging="360"/>
        <w:jc w:val="left"/>
        <w:rPr>
          <w:rFonts w:ascii="Cambria" w:hAnsi="Cambria" w:eastAsia="Cambria" w:cs="Cambria"/>
          <w:sz w:val="22"/>
          <w:szCs w:val="22"/>
        </w:rPr>
      </w:pPr>
      <w:r>
        <w:rPr>
          <w:rFonts w:eastAsia="Cambria" w:cs="Cambria" w:ascii="Cambria" w:hAnsi="Cambria"/>
          <w:sz w:val="22"/>
          <w:szCs w:val="22"/>
        </w:rPr>
        <w:t>Ensure that Fall-back Conversion Pixel and S2S (server to serve) tracking is implemented on order confirmation page.</w:t>
      </w:r>
    </w:p>
    <w:p>
      <w:pPr>
        <w:pStyle w:val="Normal1"/>
        <w:keepNext w:val="false"/>
        <w:keepLines w:val="false"/>
        <w:pageBreakBefore w:val="false"/>
        <w:widowControl/>
        <w:pBdr/>
        <w:shd w:val="clear" w:fill="auto"/>
        <w:spacing w:lineRule="auto" w:line="240" w:before="0" w:after="0"/>
        <w:ind w:left="360" w:right="0" w:hanging="0"/>
        <w:jc w:val="left"/>
        <w:rPr/>
      </w:pPr>
      <w:r>
        <w:rPr/>
      </w:r>
    </w:p>
    <w:p>
      <w:pPr>
        <w:pStyle w:val="Normal1"/>
        <w:keepNext w:val="false"/>
        <w:keepLines w:val="false"/>
        <w:pageBreakBefore w:val="false"/>
        <w:widowControl/>
        <w:pBdr/>
        <w:shd w:val="clear" w:fill="auto"/>
        <w:spacing w:lineRule="auto" w:line="240" w:before="0" w:after="0"/>
        <w:ind w:left="0" w:right="0" w:hanging="0"/>
        <w:jc w:val="left"/>
        <w:rPr/>
      </w:pPr>
      <w:r>
        <w:rPr/>
        <w:drawing>
          <wp:inline distT="0" distB="0" distL="0" distR="0">
            <wp:extent cx="5943600" cy="2971800"/>
            <wp:effectExtent l="0" t="0" r="0" b="0"/>
            <wp:docPr id="11" name="image8.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8.png" descr=""/>
                    <pic:cNvPicPr>
                      <a:picLocks noChangeAspect="1" noChangeArrowheads="1"/>
                    </pic:cNvPicPr>
                  </pic:nvPicPr>
                  <pic:blipFill>
                    <a:blip r:embed="rId12"/>
                    <a:stretch>
                      <a:fillRect/>
                    </a:stretch>
                  </pic:blipFill>
                  <pic:spPr bwMode="auto">
                    <a:xfrm>
                      <a:off x="0" y="0"/>
                      <a:ext cx="5943600" cy="2971800"/>
                    </a:xfrm>
                    <a:prstGeom prst="rect">
                      <a:avLst/>
                    </a:prstGeom>
                  </pic:spPr>
                </pic:pic>
              </a:graphicData>
            </a:graphic>
          </wp:inline>
        </w:drawing>
      </w:r>
    </w:p>
    <w:p>
      <w:pPr>
        <w:pStyle w:val="Normal1"/>
        <w:keepNext w:val="false"/>
        <w:keepLines w:val="false"/>
        <w:pageBreakBefore w:val="false"/>
        <w:widowControl/>
        <w:pBdr/>
        <w:shd w:val="clear" w:fill="auto"/>
        <w:spacing w:lineRule="auto" w:line="240" w:before="0" w:after="0"/>
        <w:ind w:left="0" w:right="0" w:hanging="0"/>
        <w:jc w:val="left"/>
        <w:rPr/>
      </w:pPr>
      <w:r>
        <w:rPr/>
      </w:r>
    </w:p>
    <w:p>
      <w:pPr>
        <w:pStyle w:val="Normal1"/>
        <w:keepNext w:val="false"/>
        <w:keepLines w:val="false"/>
        <w:pageBreakBefore w:val="false"/>
        <w:widowControl/>
        <w:pBdr/>
        <w:shd w:val="clear" w:fill="auto"/>
        <w:spacing w:lineRule="auto" w:line="240" w:before="0" w:after="0"/>
        <w:ind w:left="0" w:right="0" w:hanging="0"/>
        <w:jc w:val="left"/>
        <w:rPr/>
      </w:pPr>
      <w:r>
        <w:rPr/>
      </w:r>
    </w:p>
    <w:p>
      <w:pPr>
        <w:pStyle w:val="Normal1"/>
        <w:numPr>
          <w:ilvl w:val="0"/>
          <w:numId w:val="7"/>
        </w:numPr>
        <w:rPr>
          <w:rFonts w:ascii="Cambria" w:hAnsi="Cambria" w:eastAsia="Cambria" w:cs="Cambria"/>
          <w:sz w:val="22"/>
          <w:szCs w:val="22"/>
        </w:rPr>
      </w:pPr>
      <w:r>
        <w:rPr>
          <w:rFonts w:eastAsia="Cambria" w:cs="Cambria" w:ascii="Cambria" w:hAnsi="Cambria"/>
          <w:sz w:val="22"/>
          <w:szCs w:val="22"/>
        </w:rPr>
        <w:t xml:space="preserve">Ensure that the </w:t>
      </w:r>
      <w:r>
        <w:rPr>
          <w:rFonts w:eastAsia="Cambria" w:cs="Cambria" w:ascii="Cambria" w:hAnsi="Cambria"/>
          <w:b/>
          <w:sz w:val="22"/>
          <w:szCs w:val="22"/>
        </w:rPr>
        <w:t>'customeracquisition'</w:t>
      </w:r>
      <w:r>
        <w:rPr>
          <w:rFonts w:eastAsia="Cambria" w:cs="Cambria" w:ascii="Cambria" w:hAnsi="Cambria"/>
          <w:sz w:val="22"/>
          <w:szCs w:val="22"/>
        </w:rPr>
        <w:t xml:space="preserve"> parameter is appended to the conversion pixel tag code. The parameter should have either </w:t>
      </w:r>
      <w:r>
        <w:rPr>
          <w:rFonts w:eastAsia="Cambria" w:cs="Cambria" w:ascii="Cambria" w:hAnsi="Cambria"/>
          <w:b/>
          <w:sz w:val="22"/>
          <w:szCs w:val="22"/>
        </w:rPr>
        <w:t>'NEW'</w:t>
      </w:r>
      <w:r>
        <w:rPr>
          <w:rFonts w:eastAsia="Cambria" w:cs="Cambria" w:ascii="Cambria" w:hAnsi="Cambria"/>
          <w:sz w:val="22"/>
          <w:szCs w:val="22"/>
        </w:rPr>
        <w:t xml:space="preserve"> or </w:t>
      </w:r>
      <w:r>
        <w:rPr>
          <w:rFonts w:eastAsia="Cambria" w:cs="Cambria" w:ascii="Cambria" w:hAnsi="Cambria"/>
          <w:b/>
          <w:sz w:val="22"/>
          <w:szCs w:val="22"/>
        </w:rPr>
        <w:t>'RETURNING'</w:t>
      </w:r>
      <w:r>
        <w:rPr>
          <w:rFonts w:eastAsia="Cambria" w:cs="Cambria" w:ascii="Cambria" w:hAnsi="Cambria"/>
          <w:sz w:val="22"/>
          <w:szCs w:val="22"/>
        </w:rPr>
        <w:t xml:space="preserve"> as its value to identify the customer type.</w:t>
      </w:r>
    </w:p>
    <w:p>
      <w:pPr>
        <w:pStyle w:val="Normal1"/>
        <w:ind w:left="0" w:hanging="0"/>
        <w:rPr>
          <w:rFonts w:ascii="Cambria" w:hAnsi="Cambria" w:eastAsia="Cambria" w:cs="Cambria"/>
          <w:sz w:val="22"/>
          <w:szCs w:val="22"/>
        </w:rPr>
      </w:pPr>
      <w:r>
        <w:rPr>
          <w:rFonts w:eastAsia="Cambria" w:cs="Cambria" w:ascii="Cambria" w:hAnsi="Cambria"/>
          <w:sz w:val="22"/>
          <w:szCs w:val="22"/>
        </w:rPr>
      </w:r>
    </w:p>
    <w:p>
      <w:pPr>
        <w:pStyle w:val="Normal1"/>
        <w:ind w:left="360" w:hanging="0"/>
        <w:rPr>
          <w:rFonts w:ascii="Cambria" w:hAnsi="Cambria" w:eastAsia="Cambria" w:cs="Cambria"/>
          <w:sz w:val="22"/>
          <w:szCs w:val="22"/>
        </w:rPr>
      </w:pPr>
      <w:r>
        <w:rPr>
          <w:rFonts w:eastAsia="Cambria" w:cs="Cambria" w:ascii="Cambria" w:hAnsi="Cambria"/>
          <w:sz w:val="22"/>
          <w:szCs w:val="22"/>
        </w:rPr>
        <w:t xml:space="preserve">To verify this, open the Network tab in your browser's developer tools, search for 'https://www.awin1.com/', click on any of the requests, and then check the </w:t>
      </w:r>
      <w:r>
        <w:rPr>
          <w:rFonts w:eastAsia="Cambria" w:cs="Cambria" w:ascii="Cambria" w:hAnsi="Cambria"/>
          <w:b/>
          <w:sz w:val="22"/>
          <w:szCs w:val="22"/>
        </w:rPr>
        <w:t>payload</w:t>
      </w:r>
      <w:r>
        <w:rPr>
          <w:rFonts w:eastAsia="Cambria" w:cs="Cambria" w:ascii="Cambria" w:hAnsi="Cambria"/>
          <w:sz w:val="22"/>
          <w:szCs w:val="22"/>
        </w:rPr>
        <w:t xml:space="preserve"> to confirm whether the </w:t>
      </w:r>
      <w:r>
        <w:rPr>
          <w:rFonts w:eastAsia="Cambria" w:cs="Cambria" w:ascii="Cambria" w:hAnsi="Cambria"/>
          <w:b/>
          <w:sz w:val="22"/>
          <w:szCs w:val="22"/>
        </w:rPr>
        <w:t>'customeracquisition'</w:t>
      </w:r>
      <w:r>
        <w:rPr>
          <w:rFonts w:eastAsia="Cambria" w:cs="Cambria" w:ascii="Cambria" w:hAnsi="Cambria"/>
          <w:sz w:val="22"/>
          <w:szCs w:val="22"/>
        </w:rPr>
        <w:t xml:space="preserve"> parameter exists and has the correct value.</w:t>
      </w:r>
    </w:p>
    <w:p>
      <w:pPr>
        <w:pStyle w:val="Normal1"/>
        <w:ind w:left="0" w:hanging="0"/>
        <w:rPr>
          <w:rFonts w:ascii="Cambria" w:hAnsi="Cambria" w:eastAsia="Cambria" w:cs="Cambria"/>
          <w:sz w:val="22"/>
          <w:szCs w:val="22"/>
        </w:rPr>
      </w:pPr>
      <w:r>
        <w:rPr>
          <w:rFonts w:eastAsia="Cambria" w:cs="Cambria" w:ascii="Cambria" w:hAnsi="Cambria"/>
          <w:sz w:val="22"/>
          <w:szCs w:val="22"/>
        </w:rPr>
      </w:r>
    </w:p>
    <w:p>
      <w:pPr>
        <w:pStyle w:val="Normal1"/>
        <w:ind w:left="360" w:hanging="0"/>
        <w:rPr>
          <w:rFonts w:ascii="Cambria" w:hAnsi="Cambria" w:eastAsia="Cambria" w:cs="Cambria"/>
          <w:sz w:val="22"/>
          <w:szCs w:val="22"/>
        </w:rPr>
      </w:pPr>
      <w:r>
        <w:rPr/>
        <w:drawing>
          <wp:inline distT="0" distB="0" distL="0" distR="0">
            <wp:extent cx="5943600" cy="2959100"/>
            <wp:effectExtent l="0" t="0" r="0" b="0"/>
            <wp:docPr id="12" name="image1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1.png" descr=""/>
                    <pic:cNvPicPr>
                      <a:picLocks noChangeAspect="1" noChangeArrowheads="1"/>
                    </pic:cNvPicPr>
                  </pic:nvPicPr>
                  <pic:blipFill>
                    <a:blip r:embed="rId13"/>
                    <a:stretch>
                      <a:fillRect/>
                    </a:stretch>
                  </pic:blipFill>
                  <pic:spPr bwMode="auto">
                    <a:xfrm>
                      <a:off x="0" y="0"/>
                      <a:ext cx="5943600" cy="2959100"/>
                    </a:xfrm>
                    <a:prstGeom prst="rect">
                      <a:avLst/>
                    </a:prstGeom>
                  </pic:spPr>
                </pic:pic>
              </a:graphicData>
            </a:graphic>
          </wp:inline>
        </w:drawing>
      </w:r>
    </w:p>
    <w:p>
      <w:pPr>
        <w:pStyle w:val="Normal1"/>
        <w:ind w:left="360" w:hanging="0"/>
        <w:rPr>
          <w:rFonts w:ascii="Cambria" w:hAnsi="Cambria" w:eastAsia="Cambria" w:cs="Cambria"/>
          <w:sz w:val="22"/>
          <w:szCs w:val="22"/>
        </w:rPr>
      </w:pPr>
      <w:r>
        <w:rPr>
          <w:rFonts w:eastAsia="Cambria" w:cs="Cambria" w:ascii="Cambria" w:hAnsi="Cambria"/>
          <w:sz w:val="22"/>
          <w:szCs w:val="22"/>
        </w:rPr>
      </w:r>
    </w:p>
    <w:p>
      <w:pPr>
        <w:pStyle w:val="Normal1"/>
        <w:numPr>
          <w:ilvl w:val="0"/>
          <w:numId w:val="7"/>
        </w:numPr>
        <w:rPr>
          <w:rFonts w:ascii="Cambria" w:hAnsi="Cambria" w:eastAsia="Cambria" w:cs="Cambria"/>
          <w:sz w:val="22"/>
          <w:szCs w:val="22"/>
        </w:rPr>
      </w:pPr>
      <w:r>
        <w:rPr>
          <w:rFonts w:eastAsia="Cambria" w:cs="Cambria" w:ascii="Cambria" w:hAnsi="Cambria"/>
          <w:sz w:val="22"/>
          <w:szCs w:val="22"/>
        </w:rPr>
        <w:t>Ensure that the ‘</w:t>
      </w:r>
      <w:r>
        <w:rPr>
          <w:rFonts w:eastAsia="Cambria" w:cs="Cambria" w:ascii="Cambria" w:hAnsi="Cambria"/>
          <w:b/>
          <w:sz w:val="22"/>
          <w:szCs w:val="22"/>
        </w:rPr>
        <w:t>ch’</w:t>
      </w:r>
      <w:r>
        <w:rPr>
          <w:rFonts w:eastAsia="Cambria" w:cs="Cambria" w:ascii="Cambria" w:hAnsi="Cambria"/>
          <w:sz w:val="22"/>
          <w:szCs w:val="22"/>
        </w:rPr>
        <w:t xml:space="preserve"> parameter is appended to the conversion pixel tag code. The parameter should have the value. Example: </w:t>
      </w:r>
      <w:r>
        <w:rPr>
          <w:rFonts w:eastAsia="Cambria" w:cs="Cambria" w:ascii="Cambria" w:hAnsi="Cambria"/>
          <w:b/>
          <w:sz w:val="22"/>
          <w:szCs w:val="22"/>
        </w:rPr>
        <w:t>‘aw’</w:t>
      </w:r>
      <w:r>
        <w:rPr>
          <w:rFonts w:eastAsia="Cambria" w:cs="Cambria" w:ascii="Cambria" w:hAnsi="Cambria"/>
          <w:sz w:val="22"/>
          <w:szCs w:val="22"/>
        </w:rPr>
        <w:t>.</w:t>
      </w:r>
    </w:p>
    <w:p>
      <w:pPr>
        <w:pStyle w:val="Normal1"/>
        <w:ind w:left="360" w:hanging="0"/>
        <w:rPr>
          <w:rFonts w:ascii="Cambria" w:hAnsi="Cambria" w:eastAsia="Cambria" w:cs="Cambria"/>
          <w:sz w:val="22"/>
          <w:szCs w:val="22"/>
        </w:rPr>
      </w:pPr>
      <w:r>
        <w:rPr>
          <w:rFonts w:eastAsia="Cambria" w:cs="Cambria" w:ascii="Cambria" w:hAnsi="Cambria"/>
          <w:sz w:val="22"/>
          <w:szCs w:val="22"/>
        </w:rPr>
      </w:r>
    </w:p>
    <w:p>
      <w:pPr>
        <w:pStyle w:val="Normal1"/>
        <w:ind w:left="360" w:hanging="0"/>
        <w:rPr>
          <w:rFonts w:ascii="Cambria" w:hAnsi="Cambria" w:eastAsia="Cambria" w:cs="Cambria"/>
          <w:sz w:val="22"/>
          <w:szCs w:val="22"/>
        </w:rPr>
      </w:pPr>
      <w:r>
        <w:rPr>
          <w:rFonts w:eastAsia="Cambria" w:cs="Cambria" w:ascii="Cambria" w:hAnsi="Cambria"/>
          <w:sz w:val="22"/>
          <w:szCs w:val="22"/>
        </w:rPr>
        <w:t xml:space="preserve">To verify this, open the Network tab in your browser's developer tools, search for 'https://www.awin1.com/', click on any of the requests, and then check the </w:t>
      </w:r>
      <w:r>
        <w:rPr>
          <w:rFonts w:eastAsia="Cambria" w:cs="Cambria" w:ascii="Cambria" w:hAnsi="Cambria"/>
          <w:b/>
          <w:sz w:val="22"/>
          <w:szCs w:val="22"/>
        </w:rPr>
        <w:t>payload</w:t>
      </w:r>
      <w:r>
        <w:rPr>
          <w:rFonts w:eastAsia="Cambria" w:cs="Cambria" w:ascii="Cambria" w:hAnsi="Cambria"/>
          <w:sz w:val="22"/>
          <w:szCs w:val="22"/>
        </w:rPr>
        <w:t xml:space="preserve"> to confirm whether the </w:t>
      </w:r>
      <w:r>
        <w:rPr>
          <w:rFonts w:eastAsia="Cambria" w:cs="Cambria" w:ascii="Cambria" w:hAnsi="Cambria"/>
          <w:b/>
          <w:sz w:val="22"/>
          <w:szCs w:val="22"/>
        </w:rPr>
        <w:t>'customeracquisition'</w:t>
      </w:r>
      <w:r>
        <w:rPr>
          <w:rFonts w:eastAsia="Cambria" w:cs="Cambria" w:ascii="Cambria" w:hAnsi="Cambria"/>
          <w:sz w:val="22"/>
          <w:szCs w:val="22"/>
        </w:rPr>
        <w:t xml:space="preserve"> parameter exists and has the correct value.</w:t>
      </w:r>
    </w:p>
    <w:p>
      <w:pPr>
        <w:pStyle w:val="Normal1"/>
        <w:ind w:left="360" w:hanging="0"/>
        <w:rPr>
          <w:rFonts w:ascii="Cambria" w:hAnsi="Cambria" w:eastAsia="Cambria" w:cs="Cambria"/>
          <w:sz w:val="22"/>
          <w:szCs w:val="22"/>
        </w:rPr>
      </w:pPr>
      <w:r>
        <w:rPr>
          <w:rFonts w:eastAsia="Cambria" w:cs="Cambria" w:ascii="Cambria" w:hAnsi="Cambria"/>
          <w:sz w:val="22"/>
          <w:szCs w:val="22"/>
        </w:rPr>
      </w:r>
    </w:p>
    <w:p>
      <w:pPr>
        <w:pStyle w:val="Normal1"/>
        <w:rPr>
          <w:rFonts w:ascii="Cambria" w:hAnsi="Cambria" w:eastAsia="Cambria" w:cs="Cambria"/>
          <w:sz w:val="22"/>
          <w:szCs w:val="22"/>
        </w:rPr>
      </w:pPr>
      <w:r>
        <w:rPr/>
        <w:drawing>
          <wp:inline distT="0" distB="0" distL="0" distR="0">
            <wp:extent cx="5943600" cy="2971800"/>
            <wp:effectExtent l="0" t="0" r="0" b="0"/>
            <wp:docPr id="13" name="image16.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6.png" descr=""/>
                    <pic:cNvPicPr>
                      <a:picLocks noChangeAspect="1" noChangeArrowheads="1"/>
                    </pic:cNvPicPr>
                  </pic:nvPicPr>
                  <pic:blipFill>
                    <a:blip r:embed="rId14"/>
                    <a:stretch>
                      <a:fillRect/>
                    </a:stretch>
                  </pic:blipFill>
                  <pic:spPr bwMode="auto">
                    <a:xfrm>
                      <a:off x="0" y="0"/>
                      <a:ext cx="5943600" cy="2971800"/>
                    </a:xfrm>
                    <a:prstGeom prst="rect">
                      <a:avLst/>
                    </a:prstGeom>
                  </pic:spPr>
                </pic:pic>
              </a:graphicData>
            </a:graphic>
          </wp:inline>
        </w:drawing>
      </w:r>
    </w:p>
    <w:p>
      <w:pPr>
        <w:pStyle w:val="Normal1"/>
        <w:rPr>
          <w:rFonts w:ascii="Cambria" w:hAnsi="Cambria" w:eastAsia="Cambria" w:cs="Cambria"/>
          <w:sz w:val="22"/>
          <w:szCs w:val="22"/>
        </w:rPr>
      </w:pPr>
      <w:r>
        <w:rPr>
          <w:rFonts w:eastAsia="Cambria" w:cs="Cambria" w:ascii="Cambria" w:hAnsi="Cambria"/>
          <w:sz w:val="22"/>
          <w:szCs w:val="22"/>
        </w:rPr>
      </w:r>
    </w:p>
    <w:p>
      <w:pPr>
        <w:pStyle w:val="Normal1"/>
        <w:numPr>
          <w:ilvl w:val="0"/>
          <w:numId w:val="7"/>
        </w:numPr>
        <w:rPr>
          <w:rFonts w:ascii="Cambria" w:hAnsi="Cambria" w:eastAsia="Cambria" w:cs="Cambria"/>
          <w:sz w:val="22"/>
          <w:szCs w:val="22"/>
        </w:rPr>
      </w:pPr>
      <w:r>
        <w:rPr>
          <w:rFonts w:eastAsia="Cambria" w:cs="Cambria" w:ascii="Cambria" w:hAnsi="Cambria"/>
          <w:sz w:val="22"/>
          <w:szCs w:val="22"/>
        </w:rPr>
        <w:t xml:space="preserve">If you selected Default </w:t>
      </w:r>
      <w:r>
        <w:rPr>
          <w:rFonts w:eastAsia="Arial" w:cs="Arial" w:ascii="Arial" w:hAnsi="Arial"/>
          <w:b/>
          <w:color w:val="333333"/>
          <w:highlight w:val="white"/>
        </w:rPr>
        <w:t>contsentTracking</w:t>
      </w:r>
      <w:r>
        <w:rPr>
          <w:rFonts w:eastAsia="Cambria" w:cs="Cambria" w:ascii="Cambria" w:hAnsi="Cambria"/>
          <w:sz w:val="22"/>
          <w:szCs w:val="22"/>
        </w:rPr>
        <w:t xml:space="preserve"> from sitePrefrences then the consent shown on the storefront will be the default SFCC consent. Ensure that the consent tracking is working properly and that consent is being sent to Awin. First, clear the cache, or open a new incognito window. Then paste the landing page URL; you should see a prompt window, as shown in the screenshot. Open the console and paste this code: AWIN.Tracking.AdvertiserConsent. You will see a true or false value, depending on the consent selection. Note: The initial value will be false.</w:t>
      </w:r>
    </w:p>
    <w:p>
      <w:pPr>
        <w:pStyle w:val="Normal1"/>
        <w:rPr>
          <w:rFonts w:ascii="Cambria" w:hAnsi="Cambria" w:eastAsia="Cambria" w:cs="Cambria"/>
          <w:sz w:val="22"/>
          <w:szCs w:val="22"/>
        </w:rPr>
      </w:pPr>
      <w:r>
        <w:rPr>
          <w:rFonts w:eastAsia="Cambria" w:cs="Cambria" w:ascii="Cambria" w:hAnsi="Cambria"/>
          <w:sz w:val="22"/>
          <w:szCs w:val="22"/>
        </w:rPr>
      </w:r>
    </w:p>
    <w:p>
      <w:pPr>
        <w:pStyle w:val="Normal1"/>
        <w:rPr>
          <w:rFonts w:ascii="Cambria" w:hAnsi="Cambria" w:eastAsia="Cambria" w:cs="Cambria"/>
          <w:sz w:val="22"/>
          <w:szCs w:val="22"/>
        </w:rPr>
      </w:pPr>
      <w:r>
        <w:rPr/>
        <w:drawing>
          <wp:inline distT="0" distB="0" distL="0" distR="0">
            <wp:extent cx="5943600" cy="3073400"/>
            <wp:effectExtent l="0" t="0" r="0" b="0"/>
            <wp:docPr id="14" name="image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png" descr=""/>
                    <pic:cNvPicPr>
                      <a:picLocks noChangeAspect="1" noChangeArrowheads="1"/>
                    </pic:cNvPicPr>
                  </pic:nvPicPr>
                  <pic:blipFill>
                    <a:blip r:embed="rId15"/>
                    <a:stretch>
                      <a:fillRect/>
                    </a:stretch>
                  </pic:blipFill>
                  <pic:spPr bwMode="auto">
                    <a:xfrm>
                      <a:off x="0" y="0"/>
                      <a:ext cx="5943600" cy="3073400"/>
                    </a:xfrm>
                    <a:prstGeom prst="rect">
                      <a:avLst/>
                    </a:prstGeom>
                  </pic:spPr>
                </pic:pic>
              </a:graphicData>
            </a:graphic>
          </wp:inline>
        </w:drawing>
      </w:r>
    </w:p>
    <w:p>
      <w:pPr>
        <w:pStyle w:val="Normal1"/>
        <w:rPr>
          <w:rFonts w:ascii="Cambria" w:hAnsi="Cambria" w:eastAsia="Cambria" w:cs="Cambria"/>
          <w:sz w:val="22"/>
          <w:szCs w:val="22"/>
        </w:rPr>
      </w:pPr>
      <w:r>
        <w:rPr/>
        <w:drawing>
          <wp:inline distT="0" distB="0" distL="0" distR="0">
            <wp:extent cx="5943600" cy="3048000"/>
            <wp:effectExtent l="0" t="0" r="0" b="0"/>
            <wp:docPr id="15" name="image9.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9.png" descr=""/>
                    <pic:cNvPicPr>
                      <a:picLocks noChangeAspect="1" noChangeArrowheads="1"/>
                    </pic:cNvPicPr>
                  </pic:nvPicPr>
                  <pic:blipFill>
                    <a:blip r:embed="rId16"/>
                    <a:stretch>
                      <a:fillRect/>
                    </a:stretch>
                  </pic:blipFill>
                  <pic:spPr bwMode="auto">
                    <a:xfrm>
                      <a:off x="0" y="0"/>
                      <a:ext cx="5943600" cy="3048000"/>
                    </a:xfrm>
                    <a:prstGeom prst="rect">
                      <a:avLst/>
                    </a:prstGeom>
                  </pic:spPr>
                </pic:pic>
              </a:graphicData>
            </a:graphic>
          </wp:inline>
        </w:drawing>
      </w:r>
    </w:p>
    <w:p>
      <w:pPr>
        <w:pStyle w:val="Normal1"/>
        <w:rPr>
          <w:rFonts w:ascii="Cambria" w:hAnsi="Cambria" w:eastAsia="Cambria" w:cs="Cambria"/>
          <w:sz w:val="22"/>
          <w:szCs w:val="22"/>
        </w:rPr>
      </w:pPr>
      <w:r>
        <w:rPr>
          <w:rFonts w:eastAsia="Cambria" w:cs="Cambria" w:ascii="Cambria" w:hAnsi="Cambria"/>
          <w:sz w:val="22"/>
          <w:szCs w:val="22"/>
        </w:rPr>
      </w:r>
    </w:p>
    <w:p>
      <w:pPr>
        <w:pStyle w:val="Normal1"/>
        <w:ind w:left="0" w:hanging="0"/>
        <w:rPr>
          <w:rFonts w:ascii="Cambria" w:hAnsi="Cambria" w:eastAsia="Cambria" w:cs="Cambria"/>
          <w:sz w:val="22"/>
          <w:szCs w:val="22"/>
        </w:rPr>
      </w:pPr>
      <w:r>
        <w:rPr>
          <w:rFonts w:eastAsia="Cambria" w:cs="Cambria" w:ascii="Cambria" w:hAnsi="Cambria"/>
          <w:sz w:val="22"/>
          <w:szCs w:val="22"/>
        </w:rPr>
      </w:r>
    </w:p>
    <w:p>
      <w:pPr>
        <w:pStyle w:val="Normal1"/>
        <w:numPr>
          <w:ilvl w:val="0"/>
          <w:numId w:val="7"/>
        </w:numPr>
        <w:rPr>
          <w:rFonts w:ascii="Cambria" w:hAnsi="Cambria" w:eastAsia="Cambria" w:cs="Cambria"/>
          <w:sz w:val="22"/>
          <w:szCs w:val="22"/>
        </w:rPr>
      </w:pPr>
      <w:r>
        <w:rPr>
          <w:rFonts w:eastAsia="Cambria" w:cs="Cambria" w:ascii="Cambria" w:hAnsi="Cambria"/>
          <w:sz w:val="22"/>
          <w:szCs w:val="22"/>
        </w:rPr>
        <w:t xml:space="preserve">If you selected OneTrust consent tracking from site preferences, the consent shown on the storefront will be the OneTrust consent. If you click 'Accept All Cookies,' then AdvertiserConsent will be set to True. If you click on the settings of the cookies and toggle selective consent, there is a category ID behind each toggle (e.g., C0004). During the save cookies setting, that ID will be matched with the one configured in site preferences for awinOneTrustGroup ID. If it matches, then Awin will be set to True. For testing, you can paste the following line in the console: </w:t>
      </w:r>
      <w:r>
        <w:rPr>
          <w:rFonts w:eastAsia="Roboto Mono" w:cs="Roboto Mono" w:ascii="Roboto Mono" w:hAnsi="Roboto Mono"/>
          <w:color w:val="188038"/>
          <w:sz w:val="22"/>
          <w:szCs w:val="22"/>
        </w:rPr>
        <w:t>AWIN.Tracking.AdvertiserConsent.</w:t>
      </w:r>
      <w:r>
        <w:rPr>
          <w:rFonts w:eastAsia="Cambria" w:cs="Cambria" w:ascii="Cambria" w:hAnsi="Cambria"/>
          <w:sz w:val="22"/>
          <w:szCs w:val="22"/>
        </w:rPr>
        <w:t xml:space="preserve"> You will see True if accepted; otherwise, it will be set to False.</w:t>
      </w:r>
    </w:p>
    <w:p>
      <w:pPr>
        <w:pStyle w:val="Normal1"/>
        <w:ind w:left="360" w:hanging="0"/>
        <w:rPr>
          <w:rFonts w:ascii="Cambria" w:hAnsi="Cambria" w:eastAsia="Cambria" w:cs="Cambria"/>
          <w:sz w:val="22"/>
          <w:szCs w:val="22"/>
        </w:rPr>
      </w:pPr>
      <w:r>
        <w:rPr>
          <w:rFonts w:eastAsia="Cambria" w:cs="Cambria" w:ascii="Cambria" w:hAnsi="Cambria"/>
          <w:sz w:val="22"/>
          <w:szCs w:val="22"/>
        </w:rPr>
      </w:r>
    </w:p>
    <w:p>
      <w:pPr>
        <w:pStyle w:val="Normal1"/>
        <w:ind w:left="360" w:hanging="0"/>
        <w:rPr>
          <w:rFonts w:ascii="Cambria" w:hAnsi="Cambria" w:eastAsia="Cambria" w:cs="Cambria"/>
          <w:sz w:val="22"/>
          <w:szCs w:val="22"/>
        </w:rPr>
      </w:pPr>
      <w:r>
        <w:rPr/>
        <w:drawing>
          <wp:inline distT="0" distB="0" distL="0" distR="0">
            <wp:extent cx="5943600" cy="3073400"/>
            <wp:effectExtent l="0" t="0" r="0" b="0"/>
            <wp:docPr id="16" name="image7.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7.png" descr=""/>
                    <pic:cNvPicPr>
                      <a:picLocks noChangeAspect="1" noChangeArrowheads="1"/>
                    </pic:cNvPicPr>
                  </pic:nvPicPr>
                  <pic:blipFill>
                    <a:blip r:embed="rId17"/>
                    <a:stretch>
                      <a:fillRect/>
                    </a:stretch>
                  </pic:blipFill>
                  <pic:spPr bwMode="auto">
                    <a:xfrm>
                      <a:off x="0" y="0"/>
                      <a:ext cx="5943600" cy="3073400"/>
                    </a:xfrm>
                    <a:prstGeom prst="rect">
                      <a:avLst/>
                    </a:prstGeom>
                  </pic:spPr>
                </pic:pic>
              </a:graphicData>
            </a:graphic>
          </wp:inline>
        </w:drawing>
      </w:r>
    </w:p>
    <w:p>
      <w:pPr>
        <w:pStyle w:val="Normal1"/>
        <w:ind w:left="360" w:hanging="0"/>
        <w:rPr>
          <w:rFonts w:ascii="Cambria" w:hAnsi="Cambria" w:eastAsia="Cambria" w:cs="Cambria"/>
          <w:sz w:val="22"/>
          <w:szCs w:val="22"/>
        </w:rPr>
      </w:pPr>
      <w:r>
        <w:rPr>
          <w:rFonts w:eastAsia="Cambria" w:cs="Cambria" w:ascii="Cambria" w:hAnsi="Cambria"/>
          <w:sz w:val="22"/>
          <w:szCs w:val="22"/>
        </w:rPr>
      </w:r>
    </w:p>
    <w:p>
      <w:pPr>
        <w:pStyle w:val="Normal1"/>
        <w:rPr>
          <w:rFonts w:ascii="Cambria" w:hAnsi="Cambria" w:eastAsia="Cambria" w:cs="Cambria"/>
          <w:sz w:val="22"/>
          <w:szCs w:val="22"/>
        </w:rPr>
      </w:pPr>
      <w:r>
        <w:rPr/>
        <w:drawing>
          <wp:inline distT="0" distB="0" distL="0" distR="0">
            <wp:extent cx="6157595" cy="3048000"/>
            <wp:effectExtent l="0" t="0" r="0" b="0"/>
            <wp:docPr id="17" name="Imag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2" descr=""/>
                    <pic:cNvPicPr>
                      <a:picLocks noChangeAspect="1" noChangeArrowheads="1"/>
                    </pic:cNvPicPr>
                  </pic:nvPicPr>
                  <pic:blipFill>
                    <a:blip r:embed="rId18"/>
                    <a:stretch>
                      <a:fillRect/>
                    </a:stretch>
                  </pic:blipFill>
                  <pic:spPr bwMode="auto">
                    <a:xfrm>
                      <a:off x="0" y="0"/>
                      <a:ext cx="6157595" cy="3048000"/>
                    </a:xfrm>
                    <a:prstGeom prst="rect">
                      <a:avLst/>
                    </a:prstGeom>
                  </pic:spPr>
                </pic:pic>
              </a:graphicData>
            </a:graphic>
          </wp:inline>
        </w:drawing>
      </w:r>
    </w:p>
    <w:p>
      <w:pPr>
        <w:pStyle w:val="Normal1"/>
        <w:ind w:left="0" w:hanging="0"/>
        <w:rPr>
          <w:rFonts w:ascii="Cambria" w:hAnsi="Cambria" w:eastAsia="Cambria" w:cs="Cambria"/>
          <w:sz w:val="22"/>
          <w:szCs w:val="22"/>
        </w:rPr>
      </w:pPr>
      <w:r>
        <w:rPr>
          <w:rFonts w:eastAsia="Cambria" w:cs="Cambria" w:ascii="Cambria" w:hAnsi="Cambria"/>
          <w:sz w:val="22"/>
          <w:szCs w:val="22"/>
        </w:rPr>
      </w:r>
    </w:p>
    <w:p>
      <w:pPr>
        <w:pStyle w:val="Normal1"/>
        <w:ind w:left="360" w:hanging="0"/>
        <w:rPr>
          <w:rFonts w:ascii="Cambria" w:hAnsi="Cambria" w:eastAsia="Cambria" w:cs="Cambria"/>
          <w:sz w:val="22"/>
          <w:szCs w:val="22"/>
        </w:rPr>
      </w:pPr>
      <w:r>
        <w:rPr>
          <w:rFonts w:eastAsia="Cambria" w:cs="Cambria" w:ascii="Cambria" w:hAnsi="Cambria"/>
          <w:sz w:val="22"/>
          <w:szCs w:val="22"/>
        </w:rPr>
      </w:r>
    </w:p>
    <w:p>
      <w:pPr>
        <w:pStyle w:val="Normal1"/>
        <w:numPr>
          <w:ilvl w:val="0"/>
          <w:numId w:val="7"/>
        </w:numPr>
        <w:rPr>
          <w:rFonts w:ascii="Cambria" w:hAnsi="Cambria" w:eastAsia="Cambria" w:cs="Cambria"/>
          <w:sz w:val="22"/>
          <w:szCs w:val="22"/>
        </w:rPr>
      </w:pPr>
      <w:r>
        <w:rPr>
          <w:rFonts w:eastAsia="Cambria" w:cs="Cambria" w:ascii="Cambria" w:hAnsi="Cambria"/>
          <w:sz w:val="22"/>
          <w:szCs w:val="22"/>
        </w:rPr>
        <w:t xml:space="preserve">If you selected Usercentrics consent tracking from site preferences, the consent shown on the storefront will be the Usercentrics consent. If you click 'Accept All,' then AdvertiserConsent will be set to True. If you toggle selective consent services there is a service ID behind each toggle (e.g., Marketing). During the save cookies setting, that ID will be matched with the one configured in site preferences for awinUsercentricsService ID. If it matches, then Awin will be set to True. For testing, you can paste the following line in the console: </w:t>
      </w:r>
      <w:r>
        <w:rPr>
          <w:rFonts w:eastAsia="Roboto Mono" w:cs="Roboto Mono" w:ascii="Roboto Mono" w:hAnsi="Roboto Mono"/>
          <w:color w:val="188038"/>
          <w:sz w:val="22"/>
          <w:szCs w:val="22"/>
        </w:rPr>
        <w:t>AWIN.Tracking.AdvertiserConsent.</w:t>
      </w:r>
      <w:r>
        <w:rPr>
          <w:rFonts w:eastAsia="Cambria" w:cs="Cambria" w:ascii="Cambria" w:hAnsi="Cambria"/>
          <w:sz w:val="22"/>
          <w:szCs w:val="22"/>
        </w:rPr>
        <w:t xml:space="preserve"> You will see True if accepted; otherwise, it will be set to False.</w:t>
      </w:r>
    </w:p>
    <w:p>
      <w:pPr>
        <w:pStyle w:val="Normal1"/>
        <w:ind w:left="360" w:hanging="0"/>
        <w:rPr>
          <w:rFonts w:ascii="Cambria" w:hAnsi="Cambria" w:eastAsia="Cambria" w:cs="Cambria"/>
          <w:sz w:val="22"/>
          <w:szCs w:val="22"/>
        </w:rPr>
      </w:pPr>
      <w:r>
        <w:rPr>
          <w:rFonts w:eastAsia="Cambria" w:cs="Cambria" w:ascii="Cambria" w:hAnsi="Cambria"/>
          <w:sz w:val="22"/>
          <w:szCs w:val="22"/>
        </w:rPr>
      </w:r>
    </w:p>
    <w:p>
      <w:pPr>
        <w:pStyle w:val="Normal1"/>
        <w:ind w:left="360" w:hanging="0"/>
        <w:rPr>
          <w:rFonts w:ascii="Cambria" w:hAnsi="Cambria" w:eastAsia="Cambria" w:cs="Cambria"/>
          <w:sz w:val="22"/>
          <w:szCs w:val="22"/>
        </w:rPr>
      </w:pPr>
      <w:r>
        <w:rPr/>
        <w:drawing>
          <wp:inline distT="0" distB="0" distL="0" distR="0">
            <wp:extent cx="5943600" cy="2552700"/>
            <wp:effectExtent l="0" t="0" r="0" b="0"/>
            <wp:docPr id="18" name="image1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4.png" descr=""/>
                    <pic:cNvPicPr>
                      <a:picLocks noChangeAspect="1" noChangeArrowheads="1"/>
                    </pic:cNvPicPr>
                  </pic:nvPicPr>
                  <pic:blipFill>
                    <a:blip r:embed="rId19"/>
                    <a:stretch>
                      <a:fillRect/>
                    </a:stretch>
                  </pic:blipFill>
                  <pic:spPr bwMode="auto">
                    <a:xfrm>
                      <a:off x="0" y="0"/>
                      <a:ext cx="5943600" cy="2552700"/>
                    </a:xfrm>
                    <a:prstGeom prst="rect">
                      <a:avLst/>
                    </a:prstGeom>
                  </pic:spPr>
                </pic:pic>
              </a:graphicData>
            </a:graphic>
          </wp:inline>
        </w:drawing>
      </w:r>
    </w:p>
    <w:p>
      <w:pPr>
        <w:pStyle w:val="Normal1"/>
        <w:ind w:left="360" w:hanging="0"/>
        <w:rPr>
          <w:rFonts w:ascii="Cambria" w:hAnsi="Cambria" w:eastAsia="Cambria" w:cs="Cambria"/>
          <w:sz w:val="22"/>
          <w:szCs w:val="22"/>
        </w:rPr>
      </w:pPr>
      <w:r>
        <w:rPr>
          <w:rFonts w:eastAsia="Cambria" w:cs="Cambria" w:ascii="Cambria" w:hAnsi="Cambria"/>
          <w:sz w:val="22"/>
          <w:szCs w:val="22"/>
        </w:rPr>
      </w:r>
    </w:p>
    <w:p>
      <w:pPr>
        <w:pStyle w:val="Normal1"/>
        <w:rPr>
          <w:rFonts w:ascii="Cambria" w:hAnsi="Cambria" w:eastAsia="Cambria" w:cs="Cambria"/>
          <w:sz w:val="22"/>
          <w:szCs w:val="22"/>
        </w:rPr>
      </w:pPr>
      <w:r>
        <w:rPr/>
        <w:drawing>
          <wp:inline distT="0" distB="0" distL="0" distR="0">
            <wp:extent cx="6214745" cy="2943225"/>
            <wp:effectExtent l="0" t="0" r="0" b="0"/>
            <wp:docPr id="19" name="Image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3" descr=""/>
                    <pic:cNvPicPr>
                      <a:picLocks noChangeAspect="1" noChangeArrowheads="1"/>
                    </pic:cNvPicPr>
                  </pic:nvPicPr>
                  <pic:blipFill>
                    <a:blip r:embed="rId20"/>
                    <a:stretch>
                      <a:fillRect/>
                    </a:stretch>
                  </pic:blipFill>
                  <pic:spPr bwMode="auto">
                    <a:xfrm>
                      <a:off x="0" y="0"/>
                      <a:ext cx="6214745" cy="2943225"/>
                    </a:xfrm>
                    <a:prstGeom prst="rect">
                      <a:avLst/>
                    </a:prstGeom>
                  </pic:spPr>
                </pic:pic>
              </a:graphicData>
            </a:graphic>
          </wp:inline>
        </w:drawing>
      </w:r>
    </w:p>
    <w:p>
      <w:pPr>
        <w:pStyle w:val="Normal1"/>
        <w:spacing w:lineRule="auto" w:line="350" w:before="0" w:after="180"/>
        <w:ind w:left="360" w:right="-120" w:hanging="0"/>
        <w:rPr>
          <w:rFonts w:ascii="Cambria" w:hAnsi="Cambria" w:eastAsia="Cambria" w:cs="Cambria"/>
          <w:color w:val="000000"/>
          <w:sz w:val="22"/>
          <w:szCs w:val="22"/>
        </w:rPr>
      </w:pPr>
      <w:r>
        <w:rPr>
          <w:rFonts w:eastAsia="Cambria" w:cs="Cambria" w:ascii="Cambria" w:hAnsi="Cambria"/>
          <w:color w:val="000000"/>
          <w:sz w:val="22"/>
          <w:szCs w:val="22"/>
        </w:rPr>
      </w:r>
    </w:p>
    <w:p>
      <w:pPr>
        <w:pStyle w:val="Heading1"/>
        <w:numPr>
          <w:ilvl w:val="0"/>
          <w:numId w:val="7"/>
        </w:numPr>
        <w:ind w:left="360" w:hanging="360"/>
        <w:rPr/>
      </w:pPr>
      <w:bookmarkStart w:id="16" w:name="_49x2ik5"/>
      <w:bookmarkEnd w:id="16"/>
      <w:r>
        <w:rPr/>
        <w:t>Release History</w:t>
      </w:r>
    </w:p>
    <w:p>
      <w:pPr>
        <w:pStyle w:val="Normal1"/>
        <w:rPr>
          <w:i/>
          <w:i/>
        </w:rPr>
      </w:pPr>
      <w:r>
        <w:rPr>
          <w:i/>
        </w:rPr>
      </w:r>
    </w:p>
    <w:tbl>
      <w:tblPr>
        <w:tblStyle w:val="Table4"/>
        <w:tblW w:w="9584" w:type="dxa"/>
        <w:jc w:val="left"/>
        <w:tblInd w:w="378" w:type="dxa"/>
        <w:tblLayout w:type="fixed"/>
        <w:tblCellMar>
          <w:top w:w="58" w:type="dxa"/>
          <w:left w:w="115" w:type="dxa"/>
          <w:bottom w:w="0" w:type="dxa"/>
          <w:right w:w="115" w:type="dxa"/>
        </w:tblCellMar>
        <w:tblLook w:val="0000"/>
      </w:tblPr>
      <w:tblGrid>
        <w:gridCol w:w="1683"/>
        <w:gridCol w:w="1647"/>
        <w:gridCol w:w="6254"/>
      </w:tblGrid>
      <w:tr>
        <w:trPr/>
        <w:tc>
          <w:tcPr>
            <w:tcW w:w="1683" w:type="dxa"/>
            <w:tcBorders>
              <w:top w:val="dotted" w:sz="4" w:space="0" w:color="000000"/>
              <w:left w:val="dotted" w:sz="4" w:space="0" w:color="000000"/>
              <w:bottom w:val="dotted" w:sz="4" w:space="0" w:color="000000"/>
              <w:right w:val="dotted" w:sz="4" w:space="0" w:color="000000"/>
            </w:tcBorders>
          </w:tcPr>
          <w:p>
            <w:pPr>
              <w:pStyle w:val="Normal1"/>
              <w:widowControl w:val="false"/>
              <w:rPr/>
            </w:pPr>
            <w:r>
              <w:rPr>
                <w:b/>
              </w:rPr>
              <w:t>Version</w:t>
            </w:r>
          </w:p>
        </w:tc>
        <w:tc>
          <w:tcPr>
            <w:tcW w:w="1647" w:type="dxa"/>
            <w:tcBorders>
              <w:top w:val="dotted" w:sz="4" w:space="0" w:color="000000"/>
              <w:left w:val="dotted" w:sz="4" w:space="0" w:color="000000"/>
              <w:bottom w:val="dotted" w:sz="4" w:space="0" w:color="000000"/>
              <w:right w:val="dotted" w:sz="4" w:space="0" w:color="000000"/>
            </w:tcBorders>
          </w:tcPr>
          <w:p>
            <w:pPr>
              <w:pStyle w:val="Normal1"/>
              <w:widowControl w:val="false"/>
              <w:rPr/>
            </w:pPr>
            <w:r>
              <w:rPr>
                <w:b/>
              </w:rPr>
              <w:t>Date</w:t>
            </w:r>
          </w:p>
        </w:tc>
        <w:tc>
          <w:tcPr>
            <w:tcW w:w="6254" w:type="dxa"/>
            <w:tcBorders>
              <w:top w:val="dotted" w:sz="4" w:space="0" w:color="000000"/>
              <w:left w:val="dotted" w:sz="4" w:space="0" w:color="000000"/>
              <w:bottom w:val="dotted" w:sz="4" w:space="0" w:color="000000"/>
              <w:right w:val="dotted" w:sz="4" w:space="0" w:color="000000"/>
            </w:tcBorders>
          </w:tcPr>
          <w:p>
            <w:pPr>
              <w:pStyle w:val="Normal1"/>
              <w:widowControl w:val="false"/>
              <w:rPr/>
            </w:pPr>
            <w:r>
              <w:rPr>
                <w:b/>
              </w:rPr>
              <w:t>Changes</w:t>
            </w:r>
          </w:p>
        </w:tc>
      </w:tr>
      <w:tr>
        <w:trPr/>
        <w:tc>
          <w:tcPr>
            <w:tcW w:w="1683" w:type="dxa"/>
            <w:tcBorders>
              <w:top w:val="dotted" w:sz="4" w:space="0" w:color="000000"/>
              <w:left w:val="dotted" w:sz="4" w:space="0" w:color="000000"/>
              <w:bottom w:val="dotted" w:sz="4" w:space="0" w:color="000000"/>
              <w:right w:val="dotted" w:sz="4" w:space="0" w:color="000000"/>
            </w:tcBorders>
          </w:tcPr>
          <w:p>
            <w:pPr>
              <w:pStyle w:val="Normal1"/>
              <w:widowControl w:val="false"/>
              <w:rPr/>
            </w:pPr>
            <w:r>
              <w:rPr/>
              <w:t>1.0.0</w:t>
            </w:r>
          </w:p>
        </w:tc>
        <w:tc>
          <w:tcPr>
            <w:tcW w:w="1647" w:type="dxa"/>
            <w:tcBorders>
              <w:top w:val="dotted" w:sz="4" w:space="0" w:color="000000"/>
              <w:left w:val="dotted" w:sz="4" w:space="0" w:color="000000"/>
              <w:bottom w:val="dotted" w:sz="4" w:space="0" w:color="000000"/>
              <w:right w:val="dotted" w:sz="4" w:space="0" w:color="000000"/>
            </w:tcBorders>
          </w:tcPr>
          <w:p>
            <w:pPr>
              <w:pStyle w:val="Normal1"/>
              <w:widowControl w:val="false"/>
              <w:rPr/>
            </w:pPr>
            <w:r>
              <w:rPr/>
              <w:t>2022-06-15</w:t>
            </w:r>
          </w:p>
        </w:tc>
        <w:tc>
          <w:tcPr>
            <w:tcW w:w="6254" w:type="dxa"/>
            <w:tcBorders>
              <w:top w:val="dotted" w:sz="4" w:space="0" w:color="000000"/>
              <w:left w:val="dotted" w:sz="4" w:space="0" w:color="000000"/>
              <w:bottom w:val="dotted" w:sz="4" w:space="0" w:color="000000"/>
              <w:right w:val="dotted" w:sz="4" w:space="0" w:color="000000"/>
            </w:tcBorders>
          </w:tcPr>
          <w:p>
            <w:pPr>
              <w:pStyle w:val="Normal1"/>
              <w:widowControl w:val="false"/>
              <w:rPr/>
            </w:pPr>
            <w:r>
              <w:rPr/>
              <w:t>Initial release</w:t>
            </w:r>
          </w:p>
        </w:tc>
      </w:tr>
    </w:tbl>
    <w:p>
      <w:pPr>
        <w:pStyle w:val="Normal1"/>
        <w:rPr/>
      </w:pPr>
      <w:r>
        <w:rPr/>
      </w:r>
    </w:p>
    <w:p>
      <w:pPr>
        <w:pStyle w:val="Normal1"/>
        <w:rPr/>
      </w:pPr>
      <w:r>
        <w:rPr/>
      </w:r>
    </w:p>
    <w:sectPr>
      <w:headerReference w:type="even" r:id="rId21"/>
      <w:headerReference w:type="default" r:id="rId22"/>
      <w:headerReference w:type="first" r:id="rId23"/>
      <w:footerReference w:type="even" r:id="rId24"/>
      <w:footerReference w:type="default" r:id="rId25"/>
      <w:footerReference w:type="first" r:id="rId26"/>
      <w:type w:val="nextPage"/>
      <w:pgSz w:w="12240" w:h="15840"/>
      <w:pgMar w:left="1440" w:right="1440" w:gutter="0" w:header="720" w:top="1440" w:footer="720" w:bottom="1440"/>
      <w:pgNumType w:start="1" w:fmt="decimal"/>
      <w:formProt w:val="false"/>
      <w:textDirection w:val="lrTb"/>
      <w:docGrid w:type="default" w:linePitch="100" w:charSpace="8192"/>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Calibri">
    <w:charset w:val="01"/>
    <w:family w:val="roman"/>
    <w:pitch w:val="variable"/>
  </w:font>
  <w:font w:name="Liberation Sans">
    <w:altName w:val="Arial"/>
    <w:charset w:val="01"/>
    <w:family w:val="swiss"/>
    <w:pitch w:val="variable"/>
  </w:font>
  <w:font w:name="Georgia">
    <w:charset w:val="01"/>
    <w:family w:val="roman"/>
    <w:pitch w:val="variable"/>
  </w:font>
  <w:font w:name="Arial">
    <w:charset w:val="01"/>
    <w:family w:val="roman"/>
    <w:pitch w:val="variable"/>
  </w:font>
  <w:font w:name="Cambria">
    <w:charset w:val="01"/>
    <w:family w:val="roman"/>
    <w:pitch w:val="variable"/>
  </w:font>
  <w:font w:name="Times New Roman">
    <w:charset w:val="01"/>
    <w:family w:val="roman"/>
    <w:pitch w:val="variable"/>
  </w:font>
  <w:font w:name="Verdana">
    <w:charset w:val="01"/>
    <w:family w:val="roman"/>
    <w:pitch w:val="variable"/>
  </w:font>
  <w:font w:name="Roboto Mono">
    <w:charset w:val="01"/>
    <w:family w:val="roman"/>
    <w:pitch w:val="variable"/>
  </w:font>
  <w:font w:name="Courier New">
    <w:charset w:val="01"/>
    <w:family w:val="roman"/>
    <w:pitch w:val="variable"/>
  </w:font>
  <w:font w:name="Consolas">
    <w:charset w:val="01"/>
    <w:family w:val="roman"/>
    <w:pitch w:val="variable"/>
  </w:font>
  <w:font w:name="Trebuchet MS">
    <w:charset w:val="01"/>
    <w:family w:val="swiss"/>
    <w:pitch w:val="default"/>
  </w:font>
  <w:font w:name="Courier New">
    <w:charset w:val="01"/>
    <w:family w:val="modern"/>
    <w:pitch w:val="fixed"/>
  </w:font>
  <w:font w:name="Noto Sans Symbols">
    <w:charset w:val="01"/>
    <w:family w:val="swiss"/>
    <w:pitch w:val="default"/>
  </w:font>
  <w:font w:name="Trebuchet MS">
    <w:charset w:val="01"/>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pBdr/>
      <w:tabs>
        <w:tab w:val="clear" w:pos="720"/>
        <w:tab w:val="center" w:pos="4680" w:leader="none"/>
        <w:tab w:val="right" w:pos="9360" w:leader="none"/>
      </w:tabs>
      <w:jc w:val="right"/>
      <w:rPr>
        <w:color w:val="000000"/>
      </w:rPr>
    </w:pPr>
    <w:r>
      <w:rPr/>
      <w:fldChar w:fldCharType="begin"/>
    </w:r>
    <w:r>
      <w:rPr/>
      <w:instrText xml:space="preserve"> PAGE </w:instrText>
    </w:r>
    <w:r>
      <w:rPr/>
      <w:fldChar w:fldCharType="separate"/>
    </w:r>
    <w:r>
      <w:rPr/>
      <w:t>0</w:t>
    </w:r>
    <w:r>
      <w:rPr/>
      <w:fldChar w:fldCharType="end"/>
    </w:r>
  </w:p>
  <w:p>
    <w:pPr>
      <w:pStyle w:val="Normal1"/>
      <w:pBdr/>
      <w:tabs>
        <w:tab w:val="clear" w:pos="720"/>
        <w:tab w:val="center" w:pos="4680" w:leader="none"/>
        <w:tab w:val="right" w:pos="9360" w:leader="none"/>
      </w:tabs>
      <w:jc w:val="right"/>
      <w:rPr>
        <w:color w:val="000000"/>
      </w:rPr>
    </w:pPr>
    <w:r>
      <w:rPr>
        <w:i/>
        <w:color w:val="000000"/>
      </w:rPr>
      <w:t>SYTE Integration Documentation</w:t>
    </w:r>
  </w:p>
  <w:p>
    <w:pPr>
      <w:pStyle w:val="Normal1"/>
      <w:pBdr/>
      <w:tabs>
        <w:tab w:val="clear" w:pos="720"/>
        <w:tab w:val="center" w:pos="4680" w:leader="none"/>
        <w:tab w:val="right" w:pos="9360" w:leader="none"/>
      </w:tabs>
      <w:ind w:right="360" w:hanging="0"/>
      <w:rPr>
        <w:color w:val="000000"/>
      </w:rPr>
    </w:pPr>
    <w:r>
      <w:rPr/>
      <w:fldChar w:fldCharType="begin"/>
    </w:r>
    <w:r>
      <w:rPr/>
      <w:instrText xml:space="preserve"> PAGE </w:instrText>
    </w:r>
    <w:r>
      <w:rPr/>
      <w:fldChar w:fldCharType="separate"/>
    </w:r>
    <w:r>
      <w:rPr/>
      <w:t>0</w:t>
    </w:r>
    <w:r>
      <w:rPr/>
      <w:fldChar w:fldCharType="end"/>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pBdr/>
      <w:tabs>
        <w:tab w:val="clear" w:pos="720"/>
        <w:tab w:val="center" w:pos="4680" w:leader="none"/>
        <w:tab w:val="right" w:pos="9360" w:leader="none"/>
      </w:tabs>
      <w:jc w:val="right"/>
      <w:rPr>
        <w:color w:val="000000"/>
      </w:rPr>
    </w:pPr>
    <w:r>
      <w:rPr/>
      <w:fldChar w:fldCharType="begin"/>
    </w:r>
    <w:r>
      <w:rPr/>
      <w:instrText xml:space="preserve"> PAGE </w:instrText>
    </w:r>
    <w:r>
      <w:rPr/>
      <w:fldChar w:fldCharType="separate"/>
    </w:r>
    <w:r>
      <w:rPr/>
      <w:t>17</w:t>
    </w:r>
    <w:r>
      <w:rPr/>
      <w:fldChar w:fldCharType="end"/>
    </w:r>
  </w:p>
  <w:p>
    <w:pPr>
      <w:pStyle w:val="Normal1"/>
      <w:pBdr/>
      <w:tabs>
        <w:tab w:val="clear" w:pos="720"/>
        <w:tab w:val="center" w:pos="4680" w:leader="none"/>
        <w:tab w:val="right" w:pos="9360" w:leader="none"/>
      </w:tabs>
      <w:ind w:right="360" w:hanging="0"/>
      <w:rPr>
        <w:color w:val="000000"/>
      </w:rPr>
    </w:pPr>
    <w:r>
      <w:rPr>
        <w:i/>
        <w:color w:val="000000"/>
      </w:rPr>
      <w:t>Awin</w:t>
    </w:r>
    <w:r>
      <w:rPr>
        <w:i/>
        <w:color w:val="000000"/>
      </w:rPr>
      <w:t xml:space="preserve"> Integration Documentation</w:t>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pBdr/>
      <w:tabs>
        <w:tab w:val="clear" w:pos="720"/>
        <w:tab w:val="center" w:pos="4680" w:leader="none"/>
        <w:tab w:val="right" w:pos="9360" w:leader="none"/>
      </w:tabs>
      <w:jc w:val="right"/>
      <w:rPr>
        <w:color w:val="000000"/>
      </w:rPr>
    </w:pPr>
    <w:r>
      <w:rPr/>
      <w:fldChar w:fldCharType="begin"/>
    </w:r>
    <w:r>
      <w:rPr/>
      <w:instrText xml:space="preserve"> PAGE </w:instrText>
    </w:r>
    <w:r>
      <w:rPr/>
      <w:fldChar w:fldCharType="separate"/>
    </w:r>
    <w:r>
      <w:rPr/>
      <w:t>17</w:t>
    </w:r>
    <w:r>
      <w:rPr/>
      <w:fldChar w:fldCharType="end"/>
    </w:r>
  </w:p>
  <w:p>
    <w:pPr>
      <w:pStyle w:val="Normal1"/>
      <w:pBdr/>
      <w:tabs>
        <w:tab w:val="clear" w:pos="720"/>
        <w:tab w:val="center" w:pos="4680" w:leader="none"/>
        <w:tab w:val="right" w:pos="9360" w:leader="none"/>
      </w:tabs>
      <w:ind w:right="360" w:hanging="0"/>
      <w:rPr>
        <w:color w:val="000000"/>
      </w:rPr>
    </w:pPr>
    <w:r>
      <w:rPr>
        <w:i/>
        <w:color w:val="000000"/>
      </w:rPr>
      <w:t>Awin</w:t>
    </w:r>
    <w:r>
      <w:rPr>
        <w:i/>
        <w:color w:val="000000"/>
      </w:rPr>
      <w:t xml:space="preserve"> Integration Documentation</w:t>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pBdr/>
      <w:tabs>
        <w:tab w:val="clear" w:pos="720"/>
        <w:tab w:val="center" w:pos="4680" w:leader="none"/>
        <w:tab w:val="right" w:pos="9360" w:leader="none"/>
      </w:tabs>
      <w:rPr>
        <w:color w:val="000000"/>
      </w:rPr>
    </w:pPr>
    <w:r>
      <w:rPr>
        <w:color w:val="000000"/>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pBdr/>
      <w:tabs>
        <w:tab w:val="clear" w:pos="720"/>
        <w:tab w:val="center" w:pos="4680" w:leader="none"/>
        <w:tab w:val="right" w:pos="9360" w:leader="none"/>
      </w:tabs>
      <w:rPr>
        <w:color w:val="000000"/>
      </w:rPr>
    </w:pPr>
    <w:r>
      <w:rPr>
        <w:color w:val="000000"/>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pBdr/>
      <w:tabs>
        <w:tab w:val="clear" w:pos="720"/>
        <w:tab w:val="center" w:pos="4680" w:leader="none"/>
        <w:tab w:val="right" w:pos="9360" w:leader="none"/>
      </w:tabs>
      <w:rPr>
        <w:color w:val="000000"/>
      </w:rPr>
    </w:pPr>
    <w:r>
      <w:rPr>
        <w:color w:val="000000"/>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2">
    <w:lvl w:ilvl="0">
      <w:start w:val="1"/>
      <w:numFmt w:val="bullet"/>
      <w:lvlText w:val="-"/>
      <w:lvlJc w:val="left"/>
      <w:pPr>
        <w:tabs>
          <w:tab w:val="num" w:pos="0"/>
        </w:tabs>
        <w:ind w:left="365" w:hanging="360"/>
      </w:pPr>
      <w:rPr>
        <w:rFonts w:ascii="Trebuchet MS" w:hAnsi="Trebuchet MS" w:cs="Trebuchet MS" w:hint="default"/>
        <w:sz w:val="18"/>
        <w:szCs w:val="18"/>
      </w:rPr>
    </w:lvl>
    <w:lvl w:ilvl="1">
      <w:start w:val="1"/>
      <w:numFmt w:val="bullet"/>
      <w:lvlText w:val="o"/>
      <w:lvlJc w:val="left"/>
      <w:pPr>
        <w:tabs>
          <w:tab w:val="num" w:pos="0"/>
        </w:tabs>
        <w:ind w:left="1085" w:hanging="360"/>
      </w:pPr>
      <w:rPr>
        <w:rFonts w:ascii="Courier New" w:hAnsi="Courier New" w:cs="Courier New" w:hint="default"/>
      </w:rPr>
    </w:lvl>
    <w:lvl w:ilvl="2">
      <w:start w:val="1"/>
      <w:numFmt w:val="bullet"/>
      <w:lvlText w:val="▪"/>
      <w:lvlJc w:val="left"/>
      <w:pPr>
        <w:tabs>
          <w:tab w:val="num" w:pos="0"/>
        </w:tabs>
        <w:ind w:left="1805" w:hanging="360"/>
      </w:pPr>
      <w:rPr>
        <w:rFonts w:ascii="Noto Sans Symbols" w:hAnsi="Noto Sans Symbols" w:cs="Noto Sans Symbols" w:hint="default"/>
      </w:rPr>
    </w:lvl>
    <w:lvl w:ilvl="3">
      <w:start w:val="1"/>
      <w:numFmt w:val="bullet"/>
      <w:lvlText w:val="●"/>
      <w:lvlJc w:val="left"/>
      <w:pPr>
        <w:tabs>
          <w:tab w:val="num" w:pos="0"/>
        </w:tabs>
        <w:ind w:left="2525" w:hanging="360"/>
      </w:pPr>
      <w:rPr>
        <w:rFonts w:ascii="Noto Sans Symbols" w:hAnsi="Noto Sans Symbols" w:cs="Noto Sans Symbols" w:hint="default"/>
      </w:rPr>
    </w:lvl>
    <w:lvl w:ilvl="4">
      <w:start w:val="1"/>
      <w:numFmt w:val="bullet"/>
      <w:lvlText w:val="o"/>
      <w:lvlJc w:val="left"/>
      <w:pPr>
        <w:tabs>
          <w:tab w:val="num" w:pos="0"/>
        </w:tabs>
        <w:ind w:left="3245" w:hanging="360"/>
      </w:pPr>
      <w:rPr>
        <w:rFonts w:ascii="Courier New" w:hAnsi="Courier New" w:cs="Courier New" w:hint="default"/>
      </w:rPr>
    </w:lvl>
    <w:lvl w:ilvl="5">
      <w:start w:val="1"/>
      <w:numFmt w:val="bullet"/>
      <w:lvlText w:val="▪"/>
      <w:lvlJc w:val="left"/>
      <w:pPr>
        <w:tabs>
          <w:tab w:val="num" w:pos="0"/>
        </w:tabs>
        <w:ind w:left="3965" w:hanging="360"/>
      </w:pPr>
      <w:rPr>
        <w:rFonts w:ascii="Noto Sans Symbols" w:hAnsi="Noto Sans Symbols" w:cs="Noto Sans Symbols" w:hint="default"/>
      </w:rPr>
    </w:lvl>
    <w:lvl w:ilvl="6">
      <w:start w:val="1"/>
      <w:numFmt w:val="bullet"/>
      <w:lvlText w:val="●"/>
      <w:lvlJc w:val="left"/>
      <w:pPr>
        <w:tabs>
          <w:tab w:val="num" w:pos="0"/>
        </w:tabs>
        <w:ind w:left="4685" w:hanging="360"/>
      </w:pPr>
      <w:rPr>
        <w:rFonts w:ascii="Noto Sans Symbols" w:hAnsi="Noto Sans Symbols" w:cs="Noto Sans Symbols" w:hint="default"/>
      </w:rPr>
    </w:lvl>
    <w:lvl w:ilvl="7">
      <w:start w:val="1"/>
      <w:numFmt w:val="bullet"/>
      <w:lvlText w:val="o"/>
      <w:lvlJc w:val="left"/>
      <w:pPr>
        <w:tabs>
          <w:tab w:val="num" w:pos="0"/>
        </w:tabs>
        <w:ind w:left="5405" w:hanging="360"/>
      </w:pPr>
      <w:rPr>
        <w:rFonts w:ascii="Courier New" w:hAnsi="Courier New" w:cs="Courier New" w:hint="default"/>
      </w:rPr>
    </w:lvl>
    <w:lvl w:ilvl="8">
      <w:start w:val="1"/>
      <w:numFmt w:val="bullet"/>
      <w:lvlText w:val="▪"/>
      <w:lvlJc w:val="left"/>
      <w:pPr>
        <w:tabs>
          <w:tab w:val="num" w:pos="0"/>
        </w:tabs>
        <w:ind w:left="6125" w:hanging="360"/>
      </w:pPr>
      <w:rPr>
        <w:rFonts w:ascii="Noto Sans Symbols" w:hAnsi="Noto Sans Symbols" w:cs="Noto Sans Symbols" w:hint="default"/>
      </w:rPr>
    </w:lvl>
  </w:abstractNum>
  <w:abstractNum w:abstractNumId="3">
    <w:lvl w:ilvl="0">
      <w:start w:val="1"/>
      <w:numFmt w:val="lowerLetter"/>
      <w:lvlText w:val="%1)"/>
      <w:lvlJc w:val="left"/>
      <w:pPr>
        <w:tabs>
          <w:tab w:val="num" w:pos="0"/>
        </w:tabs>
        <w:ind w:left="63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4">
    <w:lvl w:ilvl="0">
      <w:start w:val="1"/>
      <w:numFmt w:val="decimal"/>
      <w:lvlText w:val="%1."/>
      <w:lvlJc w:val="left"/>
      <w:pPr>
        <w:tabs>
          <w:tab w:val="num" w:pos="0"/>
        </w:tabs>
        <w:ind w:left="720" w:hanging="360"/>
      </w:pPr>
      <w:rPr>
        <w:dstrike w:val="false"/>
        <w:strike w:val="false"/>
        <w:vertAlign w:val="baseline"/>
        <w:position w:val="0"/>
        <w:sz w:val="18"/>
        <w:sz w:val="18"/>
        <w:i w:val="false"/>
        <w:u w:val="none"/>
        <w:b w:val="false"/>
        <w:szCs w:val="18"/>
        <w:rFonts w:ascii="Trebuchet MS" w:hAnsi="Trebuchet MS" w:eastAsia="Trebuchet MS" w:cs="Trebuchet MS"/>
        <w:color w:val="000000"/>
      </w:rPr>
    </w:lvl>
    <w:lvl w:ilvl="1">
      <w:start w:val="1"/>
      <w:numFmt w:val="decimal"/>
      <w:lvlText w:val="%2."/>
      <w:lvlJc w:val="left"/>
      <w:pPr>
        <w:tabs>
          <w:tab w:val="num" w:pos="0"/>
        </w:tabs>
        <w:ind w:left="1440" w:hanging="360"/>
      </w:pPr>
      <w:rPr>
        <w:b w:val="false"/>
      </w:rPr>
    </w:lvl>
    <w:lvl w:ilvl="2">
      <w:start w:val="1"/>
      <w:numFmt w:val="bullet"/>
      <w:lvlText w:val="▪"/>
      <w:lvlJc w:val="left"/>
      <w:pPr>
        <w:tabs>
          <w:tab w:val="num" w:pos="0"/>
        </w:tabs>
        <w:ind w:left="2160" w:hanging="360"/>
      </w:pPr>
      <w:rPr>
        <w:rFonts w:ascii="Noto Sans Symbols" w:hAnsi="Noto Sans Symbols" w:cs="Noto Sans Symbols" w:hint="default"/>
        <w:sz w:val="20"/>
        <w:szCs w:val="20"/>
      </w:rPr>
    </w:lvl>
    <w:lvl w:ilvl="3">
      <w:start w:val="1"/>
      <w:numFmt w:val="bullet"/>
      <w:lvlText w:val="▪"/>
      <w:lvlJc w:val="left"/>
      <w:pPr>
        <w:tabs>
          <w:tab w:val="num" w:pos="0"/>
        </w:tabs>
        <w:ind w:left="2880" w:hanging="360"/>
      </w:pPr>
      <w:rPr>
        <w:rFonts w:ascii="Noto Sans Symbols" w:hAnsi="Noto Sans Symbols" w:cs="Noto Sans Symbols" w:hint="default"/>
        <w:sz w:val="20"/>
        <w:szCs w:val="20"/>
      </w:rPr>
    </w:lvl>
    <w:lvl w:ilvl="4">
      <w:start w:val="1"/>
      <w:numFmt w:val="bullet"/>
      <w:lvlText w:val="▪"/>
      <w:lvlJc w:val="left"/>
      <w:pPr>
        <w:tabs>
          <w:tab w:val="num" w:pos="0"/>
        </w:tabs>
        <w:ind w:left="3600" w:hanging="360"/>
      </w:pPr>
      <w:rPr>
        <w:rFonts w:ascii="Noto Sans Symbols" w:hAnsi="Noto Sans Symbols" w:cs="Noto Sans Symbols" w:hint="default"/>
        <w:sz w:val="20"/>
        <w:szCs w:val="20"/>
      </w:rPr>
    </w:lvl>
    <w:lvl w:ilvl="5">
      <w:start w:val="1"/>
      <w:numFmt w:val="bullet"/>
      <w:lvlText w:val="▪"/>
      <w:lvlJc w:val="left"/>
      <w:pPr>
        <w:tabs>
          <w:tab w:val="num" w:pos="0"/>
        </w:tabs>
        <w:ind w:left="4320" w:hanging="360"/>
      </w:pPr>
      <w:rPr>
        <w:rFonts w:ascii="Noto Sans Symbols" w:hAnsi="Noto Sans Symbols" w:cs="Noto Sans Symbols" w:hint="default"/>
        <w:sz w:val="20"/>
        <w:szCs w:val="20"/>
      </w:rPr>
    </w:lvl>
    <w:lvl w:ilvl="6">
      <w:start w:val="1"/>
      <w:numFmt w:val="bullet"/>
      <w:lvlText w:val="▪"/>
      <w:lvlJc w:val="left"/>
      <w:pPr>
        <w:tabs>
          <w:tab w:val="num" w:pos="0"/>
        </w:tabs>
        <w:ind w:left="5040" w:hanging="360"/>
      </w:pPr>
      <w:rPr>
        <w:rFonts w:ascii="Noto Sans Symbols" w:hAnsi="Noto Sans Symbols" w:cs="Noto Sans Symbols" w:hint="default"/>
        <w:sz w:val="20"/>
        <w:szCs w:val="20"/>
      </w:rPr>
    </w:lvl>
    <w:lvl w:ilvl="7">
      <w:start w:val="1"/>
      <w:numFmt w:val="bullet"/>
      <w:lvlText w:val="▪"/>
      <w:lvlJc w:val="left"/>
      <w:pPr>
        <w:tabs>
          <w:tab w:val="num" w:pos="0"/>
        </w:tabs>
        <w:ind w:left="5760" w:hanging="360"/>
      </w:pPr>
      <w:rPr>
        <w:rFonts w:ascii="Noto Sans Symbols" w:hAnsi="Noto Sans Symbols" w:cs="Noto Sans Symbols" w:hint="default"/>
        <w:sz w:val="20"/>
        <w:szCs w:val="20"/>
      </w:rPr>
    </w:lvl>
    <w:lvl w:ilvl="8">
      <w:start w:val="1"/>
      <w:numFmt w:val="bullet"/>
      <w:lvlText w:val="▪"/>
      <w:lvlJc w:val="left"/>
      <w:pPr>
        <w:tabs>
          <w:tab w:val="num" w:pos="0"/>
        </w:tabs>
        <w:ind w:left="6480" w:hanging="360"/>
      </w:pPr>
      <w:rPr>
        <w:rFonts w:ascii="Noto Sans Symbols" w:hAnsi="Noto Sans Symbols" w:cs="Noto Sans Symbols" w:hint="default"/>
        <w:sz w:val="20"/>
        <w:szCs w:val="20"/>
      </w:rPr>
    </w:lvl>
  </w:abstractNum>
  <w:abstractNum w:abstractNumId="5">
    <w:lvl w:ilvl="0">
      <w:start w:val="1"/>
      <w:numFmt w:val="lowerLetter"/>
      <w:lvlText w:val="%1)"/>
      <w:lvlJc w:val="left"/>
      <w:pPr>
        <w:tabs>
          <w:tab w:val="num" w:pos="0"/>
        </w:tabs>
        <w:ind w:left="63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6">
    <w:lvl w:ilvl="0">
      <w:start w:val="1"/>
      <w:numFmt w:val="decimal"/>
      <w:lvlText w:val="%1."/>
      <w:lvlJc w:val="left"/>
      <w:pPr>
        <w:tabs>
          <w:tab w:val="num" w:pos="0"/>
        </w:tabs>
        <w:ind w:left="720" w:hanging="360"/>
      </w:pPr>
      <w:rPr>
        <w:dstrike w:val="false"/>
        <w:strike w:val="false"/>
        <w:vertAlign w:val="baseline"/>
        <w:position w:val="0"/>
        <w:sz w:val="18"/>
        <w:sz w:val="18"/>
        <w:i w:val="false"/>
        <w:u w:val="none"/>
        <w:b w:val="false"/>
        <w:szCs w:val="18"/>
        <w:rFonts w:ascii="Trebuchet MS" w:hAnsi="Trebuchet MS" w:eastAsia="Trebuchet MS" w:cs="Trebuchet MS"/>
        <w:color w:val="000000"/>
      </w:rPr>
    </w:lvl>
    <w:lvl w:ilvl="1">
      <w:start w:val="1"/>
      <w:numFmt w:val="decimal"/>
      <w:lvlText w:val="%2."/>
      <w:lvlJc w:val="left"/>
      <w:pPr>
        <w:tabs>
          <w:tab w:val="num" w:pos="0"/>
        </w:tabs>
        <w:ind w:left="1440" w:hanging="360"/>
      </w:pPr>
      <w:rPr>
        <w:b w:val="false"/>
      </w:rPr>
    </w:lvl>
    <w:lvl w:ilvl="2">
      <w:start w:val="1"/>
      <w:numFmt w:val="bullet"/>
      <w:lvlText w:val="▪"/>
      <w:lvlJc w:val="left"/>
      <w:pPr>
        <w:tabs>
          <w:tab w:val="num" w:pos="0"/>
        </w:tabs>
        <w:ind w:left="2160" w:hanging="360"/>
      </w:pPr>
      <w:rPr>
        <w:rFonts w:ascii="Noto Sans Symbols" w:hAnsi="Noto Sans Symbols" w:cs="Noto Sans Symbols" w:hint="default"/>
        <w:sz w:val="20"/>
        <w:szCs w:val="20"/>
      </w:rPr>
    </w:lvl>
    <w:lvl w:ilvl="3">
      <w:start w:val="1"/>
      <w:numFmt w:val="bullet"/>
      <w:lvlText w:val="▪"/>
      <w:lvlJc w:val="left"/>
      <w:pPr>
        <w:tabs>
          <w:tab w:val="num" w:pos="0"/>
        </w:tabs>
        <w:ind w:left="2880" w:hanging="360"/>
      </w:pPr>
      <w:rPr>
        <w:rFonts w:ascii="Noto Sans Symbols" w:hAnsi="Noto Sans Symbols" w:cs="Noto Sans Symbols" w:hint="default"/>
        <w:sz w:val="20"/>
        <w:szCs w:val="20"/>
      </w:rPr>
    </w:lvl>
    <w:lvl w:ilvl="4">
      <w:start w:val="1"/>
      <w:numFmt w:val="bullet"/>
      <w:lvlText w:val="▪"/>
      <w:lvlJc w:val="left"/>
      <w:pPr>
        <w:tabs>
          <w:tab w:val="num" w:pos="0"/>
        </w:tabs>
        <w:ind w:left="3600" w:hanging="360"/>
      </w:pPr>
      <w:rPr>
        <w:rFonts w:ascii="Noto Sans Symbols" w:hAnsi="Noto Sans Symbols" w:cs="Noto Sans Symbols" w:hint="default"/>
        <w:sz w:val="20"/>
        <w:szCs w:val="20"/>
      </w:rPr>
    </w:lvl>
    <w:lvl w:ilvl="5">
      <w:start w:val="1"/>
      <w:numFmt w:val="bullet"/>
      <w:lvlText w:val="▪"/>
      <w:lvlJc w:val="left"/>
      <w:pPr>
        <w:tabs>
          <w:tab w:val="num" w:pos="0"/>
        </w:tabs>
        <w:ind w:left="4320" w:hanging="360"/>
      </w:pPr>
      <w:rPr>
        <w:rFonts w:ascii="Noto Sans Symbols" w:hAnsi="Noto Sans Symbols" w:cs="Noto Sans Symbols" w:hint="default"/>
        <w:sz w:val="20"/>
        <w:szCs w:val="20"/>
      </w:rPr>
    </w:lvl>
    <w:lvl w:ilvl="6">
      <w:start w:val="1"/>
      <w:numFmt w:val="bullet"/>
      <w:lvlText w:val="▪"/>
      <w:lvlJc w:val="left"/>
      <w:pPr>
        <w:tabs>
          <w:tab w:val="num" w:pos="0"/>
        </w:tabs>
        <w:ind w:left="5040" w:hanging="360"/>
      </w:pPr>
      <w:rPr>
        <w:rFonts w:ascii="Noto Sans Symbols" w:hAnsi="Noto Sans Symbols" w:cs="Noto Sans Symbols" w:hint="default"/>
        <w:sz w:val="20"/>
        <w:szCs w:val="20"/>
      </w:rPr>
    </w:lvl>
    <w:lvl w:ilvl="7">
      <w:start w:val="1"/>
      <w:numFmt w:val="bullet"/>
      <w:lvlText w:val="▪"/>
      <w:lvlJc w:val="left"/>
      <w:pPr>
        <w:tabs>
          <w:tab w:val="num" w:pos="0"/>
        </w:tabs>
        <w:ind w:left="5760" w:hanging="360"/>
      </w:pPr>
      <w:rPr>
        <w:rFonts w:ascii="Noto Sans Symbols" w:hAnsi="Noto Sans Symbols" w:cs="Noto Sans Symbols" w:hint="default"/>
        <w:sz w:val="20"/>
        <w:szCs w:val="20"/>
      </w:rPr>
    </w:lvl>
    <w:lvl w:ilvl="8">
      <w:start w:val="1"/>
      <w:numFmt w:val="bullet"/>
      <w:lvlText w:val="▪"/>
      <w:lvlJc w:val="left"/>
      <w:pPr>
        <w:tabs>
          <w:tab w:val="num" w:pos="0"/>
        </w:tabs>
        <w:ind w:left="6480" w:hanging="360"/>
      </w:pPr>
      <w:rPr>
        <w:rFonts w:ascii="Noto Sans Symbols" w:hAnsi="Noto Sans Symbols" w:cs="Noto Sans Symbols" w:hint="default"/>
        <w:sz w:val="20"/>
        <w:szCs w:val="20"/>
      </w:rPr>
    </w:lvl>
  </w:abstractNum>
  <w:abstractNum w:abstractNumId="7">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7"/>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4"/>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8">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7"/>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4"/>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9">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bering>
</file>

<file path=word/settings.xml><?xml version="1.0" encoding="utf-8"?>
<w:settings xmlns:w="http://schemas.openxmlformats.org/wordprocessingml/2006/main">
  <w:zoom w:percent="100"/>
  <w:defaultTabStop w:val="720"/>
  <w:autoHyphenation w:val="true"/>
  <w:compat>
    <w:compatSetting w:name="compatibilityMode" w:uri="http://schemas.microsoft.com/office/word" w:val="15"/>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Calibri"/>
        <w:lang w:val="en-US" w:eastAsia="zh-CN" w:bidi="hi-IN"/>
      </w:rPr>
    </w:rPrDefault>
    <w:pPrDefault>
      <w:pPr>
        <w:suppressAutoHyphens w:val="true"/>
      </w:pPr>
    </w:pPrDefault>
  </w:docDefaults>
  <w:style w:type="paragraph" w:styleId="Normal">
    <w:name w:val="Normal"/>
    <w:qFormat/>
    <w:pPr>
      <w:widowControl/>
      <w:bidi w:val="0"/>
      <w:spacing w:before="0" w:after="0"/>
      <w:jc w:val="left"/>
    </w:pPr>
    <w:rPr>
      <w:rFonts w:ascii="Calibri" w:hAnsi="Calibri" w:eastAsia="Calibri" w:cs="Calibri"/>
      <w:color w:val="auto"/>
      <w:kern w:val="0"/>
      <w:sz w:val="20"/>
      <w:szCs w:val="20"/>
      <w:lang w:val="en-US" w:eastAsia="zh-CN" w:bidi="hi-IN"/>
    </w:rPr>
  </w:style>
  <w:style w:type="paragraph" w:styleId="Heading1">
    <w:name w:val="Heading 1"/>
    <w:basedOn w:val="Normal1"/>
    <w:next w:val="Normal1"/>
    <w:qFormat/>
    <w:pPr>
      <w:keepNext w:val="true"/>
      <w:keepLines/>
      <w:spacing w:lineRule="auto" w:line="240" w:before="240" w:after="0"/>
      <w:ind w:left="720" w:hanging="720"/>
    </w:pPr>
    <w:rPr>
      <w:color w:val="00B0F0"/>
      <w:sz w:val="32"/>
      <w:szCs w:val="32"/>
    </w:rPr>
  </w:style>
  <w:style w:type="paragraph" w:styleId="Heading2">
    <w:name w:val="Heading 2"/>
    <w:basedOn w:val="Normal1"/>
    <w:next w:val="Normal1"/>
    <w:qFormat/>
    <w:pPr>
      <w:keepNext w:val="true"/>
      <w:keepLines/>
      <w:spacing w:lineRule="auto" w:line="240" w:before="40" w:after="0"/>
    </w:pPr>
    <w:rPr>
      <w:color w:val="7B7B7B"/>
      <w:sz w:val="28"/>
      <w:szCs w:val="28"/>
    </w:rPr>
  </w:style>
  <w:style w:type="paragraph" w:styleId="Heading3">
    <w:name w:val="Heading 3"/>
    <w:basedOn w:val="Normal1"/>
    <w:next w:val="Normal1"/>
    <w:qFormat/>
    <w:pPr>
      <w:keepNext w:val="true"/>
      <w:keepLines/>
      <w:spacing w:lineRule="auto" w:line="240" w:before="280" w:after="80"/>
    </w:pPr>
    <w:rPr>
      <w:color w:val="7B7B7B"/>
      <w:sz w:val="24"/>
      <w:szCs w:val="24"/>
    </w:rPr>
  </w:style>
  <w:style w:type="paragraph" w:styleId="Heading4">
    <w:name w:val="Heading 4"/>
    <w:basedOn w:val="Normal1"/>
    <w:next w:val="Normal1"/>
    <w:qFormat/>
    <w:pPr>
      <w:keepNext w:val="true"/>
      <w:keepLines/>
      <w:spacing w:lineRule="auto" w:line="240" w:before="240" w:after="40"/>
    </w:pPr>
    <w:rPr>
      <w:b/>
      <w:sz w:val="24"/>
      <w:szCs w:val="24"/>
    </w:rPr>
  </w:style>
  <w:style w:type="paragraph" w:styleId="Heading5">
    <w:name w:val="Heading 5"/>
    <w:basedOn w:val="Normal1"/>
    <w:next w:val="Normal1"/>
    <w:qFormat/>
    <w:pPr>
      <w:keepNext w:val="true"/>
      <w:keepLines/>
      <w:spacing w:lineRule="auto" w:line="240" w:before="220" w:after="40"/>
    </w:pPr>
    <w:rPr>
      <w:b/>
      <w:sz w:val="22"/>
      <w:szCs w:val="22"/>
    </w:rPr>
  </w:style>
  <w:style w:type="paragraph" w:styleId="Heading6">
    <w:name w:val="Heading 6"/>
    <w:basedOn w:val="Normal1"/>
    <w:next w:val="Normal1"/>
    <w:qFormat/>
    <w:pPr>
      <w:keepNext w:val="true"/>
      <w:keepLines/>
      <w:spacing w:lineRule="auto" w:line="240" w:before="200" w:after="40"/>
    </w:pPr>
    <w:rPr>
      <w:b/>
    </w:rPr>
  </w:style>
  <w:style w:type="character" w:styleId="InternetLink">
    <w:name w:val="Hyperlink"/>
    <w:rPr>
      <w:color w:val="000080"/>
      <w:u w:val="single"/>
    </w:rPr>
  </w:style>
  <w:style w:type="character" w:styleId="IndexLink">
    <w:name w:val="Index Link"/>
    <w:qFormat/>
    <w:rPr/>
  </w:style>
  <w:style w:type="paragraph" w:styleId="Heading">
    <w:name w:val="Heading"/>
    <w:basedOn w:val="Normal"/>
    <w:next w:val="TextBody"/>
    <w:qFormat/>
    <w:pPr>
      <w:keepNext w:val="true"/>
      <w:spacing w:before="240" w:after="120"/>
    </w:pPr>
    <w:rPr>
      <w:rFonts w:ascii="Liberation Sans" w:hAnsi="Liberation Sans" w:eastAsia="Noto Sans CJK SC" w:cs="Lohit Devanagari"/>
      <w:sz w:val="28"/>
      <w:szCs w:val="28"/>
    </w:rPr>
  </w:style>
  <w:style w:type="paragraph" w:styleId="TextBody">
    <w:name w:val="Body Text"/>
    <w:basedOn w:val="Normal"/>
    <w:pPr>
      <w:spacing w:lineRule="auto" w:line="276" w:before="0" w:after="140"/>
    </w:pPr>
    <w:rPr/>
  </w:style>
  <w:style w:type="paragraph" w:styleId="List">
    <w:name w:val="List"/>
    <w:basedOn w:val="TextBody"/>
    <w:pPr/>
    <w:rPr>
      <w:rFonts w:cs="Lohit Devanagari"/>
    </w:rPr>
  </w:style>
  <w:style w:type="paragraph" w:styleId="Caption">
    <w:name w:val="Caption"/>
    <w:basedOn w:val="Normal"/>
    <w:qFormat/>
    <w:pPr>
      <w:suppressLineNumbers/>
      <w:spacing w:before="120" w:after="120"/>
    </w:pPr>
    <w:rPr>
      <w:rFonts w:cs="Lohit Devanagari"/>
      <w:i/>
      <w:iCs/>
      <w:sz w:val="24"/>
      <w:szCs w:val="24"/>
    </w:rPr>
  </w:style>
  <w:style w:type="paragraph" w:styleId="Index">
    <w:name w:val="Index"/>
    <w:basedOn w:val="Normal"/>
    <w:qFormat/>
    <w:pPr>
      <w:suppressLineNumbers/>
    </w:pPr>
    <w:rPr>
      <w:rFonts w:cs="Lohit Devanagari"/>
    </w:rPr>
  </w:style>
  <w:style w:type="paragraph" w:styleId="Normal1" w:default="1">
    <w:name w:val="LO-normal"/>
    <w:qFormat/>
    <w:pPr>
      <w:widowControl/>
      <w:bidi w:val="0"/>
      <w:spacing w:before="0" w:after="0"/>
      <w:jc w:val="left"/>
    </w:pPr>
    <w:rPr>
      <w:rFonts w:ascii="Calibri" w:hAnsi="Calibri" w:eastAsia="Calibri" w:cs="Calibri"/>
      <w:color w:val="auto"/>
      <w:kern w:val="0"/>
      <w:sz w:val="20"/>
      <w:szCs w:val="20"/>
      <w:lang w:val="en-US" w:eastAsia="zh-CN" w:bidi="hi-IN"/>
    </w:rPr>
  </w:style>
  <w:style w:type="paragraph" w:styleId="Title">
    <w:name w:val="Title"/>
    <w:basedOn w:val="Normal1"/>
    <w:next w:val="Normal1"/>
    <w:qFormat/>
    <w:pPr/>
    <w:rPr>
      <w:rFonts w:ascii="Calibri" w:hAnsi="Calibri" w:eastAsia="Calibri" w:cs="Calibri"/>
      <w:sz w:val="56"/>
      <w:szCs w:val="56"/>
    </w:rPr>
  </w:style>
  <w:style w:type="paragraph" w:styleId="Subtitle">
    <w:name w:val="Subtitle"/>
    <w:basedOn w:val="Normal1"/>
    <w:next w:val="Normal1"/>
    <w:qFormat/>
    <w:pPr>
      <w:keepNext w:val="true"/>
      <w:keepLines/>
      <w:spacing w:lineRule="auto" w:line="240" w:before="360" w:after="80"/>
    </w:pPr>
    <w:rPr>
      <w:rFonts w:ascii="Georgia" w:hAnsi="Georgia" w:eastAsia="Georgia" w:cs="Georgia"/>
      <w:i/>
      <w:color w:val="666666"/>
      <w:sz w:val="48"/>
      <w:szCs w:val="48"/>
    </w:rPr>
  </w:style>
  <w:style w:type="paragraph" w:styleId="HeaderandFooter">
    <w:name w:val="Header and Footer"/>
    <w:basedOn w:val="Normal"/>
    <w:qFormat/>
    <w:pPr/>
    <w:rPr/>
  </w:style>
  <w:style w:type="paragraph" w:styleId="Header">
    <w:name w:val="Header"/>
    <w:basedOn w:val="HeaderandFooter"/>
    <w:pPr/>
    <w:rPr/>
  </w:style>
  <w:style w:type="paragraph" w:styleId="Footer">
    <w:name w:val="Footer"/>
    <w:basedOn w:val="HeaderandFooter"/>
    <w:pPr/>
    <w:rPr/>
  </w:style>
  <w:style w:type="table" w:default="1" w:styleId="TableNormal">
    <w:name w:val="Table Normal"/>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image" Target="media/image6.png"/><Relationship Id="rId8" Type="http://schemas.openxmlformats.org/officeDocument/2006/relationships/image" Target="media/image7.png"/><Relationship Id="rId9" Type="http://schemas.openxmlformats.org/officeDocument/2006/relationships/image" Target="media/image8.png"/><Relationship Id="rId10" Type="http://schemas.openxmlformats.org/officeDocument/2006/relationships/image" Target="media/image9.png"/><Relationship Id="rId11" Type="http://schemas.openxmlformats.org/officeDocument/2006/relationships/image" Target="media/image10.png"/><Relationship Id="rId12" Type="http://schemas.openxmlformats.org/officeDocument/2006/relationships/image" Target="media/image11.png"/><Relationship Id="rId13" Type="http://schemas.openxmlformats.org/officeDocument/2006/relationships/image" Target="media/image12.png"/><Relationship Id="rId14" Type="http://schemas.openxmlformats.org/officeDocument/2006/relationships/image" Target="media/image13.png"/><Relationship Id="rId15" Type="http://schemas.openxmlformats.org/officeDocument/2006/relationships/image" Target="media/image14.png"/><Relationship Id="rId16" Type="http://schemas.openxmlformats.org/officeDocument/2006/relationships/image" Target="media/image15.png"/><Relationship Id="rId17" Type="http://schemas.openxmlformats.org/officeDocument/2006/relationships/image" Target="media/image16.png"/><Relationship Id="rId18" Type="http://schemas.openxmlformats.org/officeDocument/2006/relationships/image" Target="media/image15.png"/><Relationship Id="rId19" Type="http://schemas.openxmlformats.org/officeDocument/2006/relationships/image" Target="media/image17.png"/><Relationship Id="rId20" Type="http://schemas.openxmlformats.org/officeDocument/2006/relationships/image" Target="media/image15.png"/><Relationship Id="rId21" Type="http://schemas.openxmlformats.org/officeDocument/2006/relationships/header" Target="header1.xml"/><Relationship Id="rId22" Type="http://schemas.openxmlformats.org/officeDocument/2006/relationships/header" Target="header2.xml"/><Relationship Id="rId23" Type="http://schemas.openxmlformats.org/officeDocument/2006/relationships/header" Target="header3.xml"/><Relationship Id="rId24" Type="http://schemas.openxmlformats.org/officeDocument/2006/relationships/footer" Target="footer1.xml"/><Relationship Id="rId25" Type="http://schemas.openxmlformats.org/officeDocument/2006/relationships/footer" Target="footer2.xml"/><Relationship Id="rId26" Type="http://schemas.openxmlformats.org/officeDocument/2006/relationships/footer" Target="footer3.xml"/><Relationship Id="rId27" Type="http://schemas.openxmlformats.org/officeDocument/2006/relationships/numbering" Target="numbering.xml"/><Relationship Id="rId28" Type="http://schemas.openxmlformats.org/officeDocument/2006/relationships/fontTable" Target="fontTable.xml"/><Relationship Id="rId29" Type="http://schemas.openxmlformats.org/officeDocument/2006/relationships/settings" Target="settings.xml"/><Relationship Id="rId30" Type="http://schemas.openxmlformats.org/officeDocument/2006/relationships/theme" Target="theme/theme1.xm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
  <TotalTime>0</TotalTime>
  <Application>LibreOffice/7.3.7.2$Linux_X86_64 LibreOffice_project/30$Build-2</Application>
  <AppVersion>15.0000</AppVersion>
  <Pages>17</Pages>
  <Words>1724</Words>
  <Characters>10469</Characters>
  <CharactersWithSpaces>12152</CharactersWithSpaces>
  <Paragraphs>154</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
  <dc:language>en-US</dc:language>
  <cp:lastModifiedBy/>
  <dcterms:modified xsi:type="dcterms:W3CDTF">2024-07-23T11:22:51Z</dcterms:modified>
  <cp:revision>1</cp:revision>
  <dc:subject/>
  <dc:title/>
</cp:coreProperties>
</file>